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45C5E" w14:textId="77777777" w:rsidR="00EA1584" w:rsidRPr="00B26FE0" w:rsidRDefault="0059347C">
      <w:pPr>
        <w:adjustRightInd/>
        <w:spacing w:line="384" w:lineRule="exact"/>
        <w:jc w:val="center"/>
        <w:rPr>
          <w:rFonts w:asciiTheme="minorEastAsia" w:eastAsiaTheme="minorEastAsia" w:hAnsiTheme="minorEastAsia" w:cs="Times New Roman"/>
          <w:color w:val="auto"/>
        </w:rPr>
      </w:pPr>
      <w:r w:rsidRPr="00B26FE0">
        <w:rPr>
          <w:rFonts w:asciiTheme="minorEastAsia" w:eastAsiaTheme="minorEastAsia" w:hAnsiTheme="minorEastAsia" w:hint="eastAsia"/>
          <w:color w:val="auto"/>
          <w:sz w:val="24"/>
          <w:szCs w:val="24"/>
        </w:rPr>
        <w:t>岡山県商品開発マーケティング支援事業実施要綱</w:t>
      </w:r>
    </w:p>
    <w:p w14:paraId="1288474F" w14:textId="77777777" w:rsidR="00EA1584" w:rsidRPr="00B26FE0" w:rsidRDefault="00EA1584">
      <w:pPr>
        <w:adjustRightInd/>
        <w:rPr>
          <w:rFonts w:asciiTheme="minorEastAsia" w:eastAsiaTheme="minorEastAsia" w:hAnsiTheme="minorEastAsia" w:cs="Times New Roman"/>
          <w:color w:val="auto"/>
        </w:rPr>
      </w:pPr>
    </w:p>
    <w:p w14:paraId="11246E47"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（目的）</w:t>
      </w:r>
    </w:p>
    <w:p w14:paraId="3DA765B2"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第１条　岡山県商品開発マーケティング支援事業は、県内事業者の商品開発又は商品改良に必要なマーケティング調査（以下「調査」という。）を県が支援することにより、「売れる商品づくり」及び当該商品の販路開拓を図り、もって県内産業の振興に資することを目的とする。</w:t>
      </w:r>
    </w:p>
    <w:p w14:paraId="59F53794" w14:textId="77777777" w:rsidR="00EA1584" w:rsidRPr="00B26FE0" w:rsidRDefault="00EA1584">
      <w:pPr>
        <w:adjustRightInd/>
        <w:rPr>
          <w:rFonts w:asciiTheme="minorEastAsia" w:eastAsiaTheme="minorEastAsia" w:hAnsiTheme="minorEastAsia" w:cs="Times New Roman"/>
          <w:color w:val="auto"/>
        </w:rPr>
      </w:pPr>
    </w:p>
    <w:p w14:paraId="2F620168"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（調査手法）</w:t>
      </w:r>
    </w:p>
    <w:p w14:paraId="5DDCC80C"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第２条　調査の手法は、指定した場所にモニターを集めてアンケート等を行う、いわゆる「会場調査」とする。</w:t>
      </w:r>
    </w:p>
    <w:p w14:paraId="79F36952"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２　調査を行う場所は、原則として岡山県庁舎内とする。</w:t>
      </w:r>
    </w:p>
    <w:p w14:paraId="0A1C5D63"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３　モニターは、原則として岡山県職員及びこれに類する者とする。</w:t>
      </w:r>
    </w:p>
    <w:p w14:paraId="7D375655" w14:textId="77777777" w:rsidR="00EA1584" w:rsidRPr="00B26FE0" w:rsidRDefault="00EA1584">
      <w:pPr>
        <w:adjustRightInd/>
        <w:rPr>
          <w:rFonts w:asciiTheme="minorEastAsia" w:eastAsiaTheme="minorEastAsia" w:hAnsiTheme="minorEastAsia" w:cs="Times New Roman"/>
          <w:color w:val="auto"/>
        </w:rPr>
      </w:pPr>
    </w:p>
    <w:p w14:paraId="4EF803FF"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（申込要件）</w:t>
      </w:r>
    </w:p>
    <w:p w14:paraId="1BBE3710"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第３条　調査の実施を申し込む事業者（以下「申込事業者」という。）の要件は、次の各号のいずれにも該当する者とする。</w:t>
      </w:r>
    </w:p>
    <w:p w14:paraId="6B532A17" w14:textId="77777777" w:rsidR="00EA1584" w:rsidRPr="00B26FE0" w:rsidRDefault="0059347C">
      <w:pPr>
        <w:tabs>
          <w:tab w:val="left" w:pos="422"/>
        </w:tabs>
        <w:adjustRightInd/>
        <w:ind w:left="422" w:hanging="422"/>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1</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岡山県内に事務所または事業所を有する法人その他の団体及び事業を営む個人であること。</w:t>
      </w:r>
    </w:p>
    <w:p w14:paraId="7082A6EB"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2</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申込事業者又はその役員等が、訴訟や法令遵守上の問題を抱えている者でないこと。</w:t>
      </w:r>
    </w:p>
    <w:p w14:paraId="5F4A7B3B"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3</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申込事業者又はその役員等が、暴力団員等と社会的に非難されるべき関係を有しないこと。</w:t>
      </w:r>
    </w:p>
    <w:p w14:paraId="47667BFF" w14:textId="611B5ED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２　調査の対象となる商品</w:t>
      </w:r>
      <w:r w:rsidR="00256B2B" w:rsidRPr="00B26FE0">
        <w:rPr>
          <w:rFonts w:asciiTheme="minorEastAsia" w:eastAsiaTheme="minorEastAsia" w:hAnsiTheme="minorEastAsia" w:hint="eastAsia"/>
          <w:color w:val="auto"/>
        </w:rPr>
        <w:t>（</w:t>
      </w:r>
      <w:r w:rsidR="00256B2B" w:rsidRPr="00B26FE0">
        <w:rPr>
          <w:rFonts w:asciiTheme="minorEastAsia" w:eastAsiaTheme="minorEastAsia" w:hAnsiTheme="minorEastAsia"/>
          <w:color w:val="auto"/>
        </w:rPr>
        <w:t>以下「調査対象商品」という。</w:t>
      </w:r>
      <w:r w:rsidR="00256B2B" w:rsidRPr="00B26FE0">
        <w:rPr>
          <w:rFonts w:asciiTheme="minorEastAsia" w:eastAsiaTheme="minorEastAsia" w:hAnsiTheme="minorEastAsia" w:hint="eastAsia"/>
          <w:color w:val="auto"/>
        </w:rPr>
        <w:t>）</w:t>
      </w:r>
      <w:r w:rsidRPr="00B26FE0">
        <w:rPr>
          <w:rFonts w:asciiTheme="minorEastAsia" w:eastAsiaTheme="minorEastAsia" w:hAnsiTheme="minorEastAsia" w:hint="eastAsia"/>
          <w:color w:val="auto"/>
        </w:rPr>
        <w:t>の要件は、次の各号のいずれにも該当する商品とする。</w:t>
      </w:r>
    </w:p>
    <w:p w14:paraId="41AFBF40" w14:textId="6167B55F" w:rsidR="00EA1584" w:rsidRPr="00B26FE0" w:rsidRDefault="0059347C">
      <w:pPr>
        <w:adjustRightInd/>
        <w:ind w:left="422" w:hanging="422"/>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1</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00256B2B" w:rsidRPr="00B26FE0">
        <w:rPr>
          <w:rFonts w:asciiTheme="minorEastAsia" w:eastAsiaTheme="minorEastAsia" w:hAnsiTheme="minorEastAsia"/>
          <w:color w:val="auto"/>
        </w:rPr>
        <w:t>関係法令に基づき製造、加工又は販売される</w:t>
      </w:r>
      <w:r w:rsidR="009F495F">
        <w:rPr>
          <w:rFonts w:asciiTheme="minorEastAsia" w:eastAsiaTheme="minorEastAsia" w:hAnsiTheme="minorEastAsia" w:hint="eastAsia"/>
          <w:color w:val="auto"/>
        </w:rPr>
        <w:t>もの</w:t>
      </w:r>
      <w:r w:rsidRPr="00B26FE0">
        <w:rPr>
          <w:rFonts w:asciiTheme="minorEastAsia" w:eastAsiaTheme="minorEastAsia" w:hAnsiTheme="minorEastAsia" w:hint="eastAsia"/>
          <w:color w:val="auto"/>
        </w:rPr>
        <w:t>であること。ただし、アルコール飲料</w:t>
      </w:r>
      <w:r w:rsidR="00256B2B" w:rsidRPr="00B26FE0">
        <w:rPr>
          <w:rFonts w:asciiTheme="minorEastAsia" w:eastAsiaTheme="minorEastAsia" w:hAnsiTheme="minorEastAsia"/>
          <w:color w:val="auto"/>
        </w:rPr>
        <w:t>を除く</w:t>
      </w:r>
      <w:r w:rsidRPr="00B26FE0">
        <w:rPr>
          <w:rFonts w:asciiTheme="minorEastAsia" w:eastAsiaTheme="minorEastAsia" w:hAnsiTheme="minorEastAsia" w:hint="eastAsia"/>
          <w:color w:val="auto"/>
        </w:rPr>
        <w:t>。</w:t>
      </w:r>
    </w:p>
    <w:p w14:paraId="0E48DD62" w14:textId="77777777" w:rsidR="00EA1584" w:rsidRPr="00B26FE0" w:rsidRDefault="0059347C">
      <w:pPr>
        <w:adjustRightInd/>
        <w:ind w:left="422" w:hanging="422"/>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2</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申込事業者が自ら製造しているもの、又は申込事業者のみが販売するオリジナル商品として他の事業者に製造委託しているものであること。</w:t>
      </w:r>
    </w:p>
    <w:p w14:paraId="7057F20E" w14:textId="77777777" w:rsidR="00256B2B" w:rsidRPr="00B26FE0" w:rsidRDefault="0059347C" w:rsidP="00256B2B">
      <w:pPr>
        <w:adjustRightInd/>
        <w:ind w:left="422" w:hanging="422"/>
        <w:rPr>
          <w:rFonts w:asciiTheme="minorEastAsia" w:eastAsiaTheme="minorEastAsia" w:hAnsiTheme="minorEastAsia"/>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3</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発売に向けて開発中であるもの、又は発売済みであるが改良を検討しているものであること。</w:t>
      </w:r>
    </w:p>
    <w:p w14:paraId="5F12F808" w14:textId="327ADC9B" w:rsidR="00256B2B" w:rsidRPr="00B26FE0" w:rsidRDefault="00256B2B" w:rsidP="00256B2B">
      <w:pPr>
        <w:adjustRightInd/>
        <w:ind w:leftChars="100" w:left="211"/>
        <w:rPr>
          <w:rFonts w:asciiTheme="minorEastAsia" w:eastAsiaTheme="minorEastAsia" w:hAnsiTheme="minorEastAsia"/>
          <w:color w:val="auto"/>
        </w:rPr>
      </w:pPr>
      <w:r w:rsidRPr="00B26FE0">
        <w:rPr>
          <w:rFonts w:asciiTheme="minorEastAsia" w:eastAsiaTheme="minorEastAsia" w:hAnsiTheme="minorEastAsia" w:cs="Times New Roman"/>
          <w:color w:val="auto"/>
        </w:rPr>
        <w:t>(4) 公序良俗に反せず、その他知事が調査対象として適当と認める</w:t>
      </w:r>
      <w:r w:rsidR="009F495F">
        <w:rPr>
          <w:rFonts w:asciiTheme="minorEastAsia" w:eastAsiaTheme="minorEastAsia" w:hAnsiTheme="minorEastAsia" w:cs="Times New Roman" w:hint="eastAsia"/>
          <w:color w:val="auto"/>
        </w:rPr>
        <w:t>もの</w:t>
      </w:r>
      <w:r w:rsidRPr="00B26FE0">
        <w:rPr>
          <w:rFonts w:asciiTheme="minorEastAsia" w:eastAsiaTheme="minorEastAsia" w:hAnsiTheme="minorEastAsia" w:cs="Times New Roman"/>
          <w:color w:val="auto"/>
        </w:rPr>
        <w:t>であること。</w:t>
      </w:r>
    </w:p>
    <w:p w14:paraId="6BDC585F" w14:textId="77777777" w:rsidR="00EA1584" w:rsidRPr="00B26FE0" w:rsidRDefault="00EA1584">
      <w:pPr>
        <w:adjustRightInd/>
        <w:rPr>
          <w:rFonts w:asciiTheme="minorEastAsia" w:eastAsiaTheme="minorEastAsia" w:hAnsiTheme="minorEastAsia" w:cs="Times New Roman"/>
          <w:color w:val="auto"/>
        </w:rPr>
      </w:pPr>
    </w:p>
    <w:p w14:paraId="7F373130"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（申込及び決定）</w:t>
      </w:r>
    </w:p>
    <w:p w14:paraId="0367083C"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第４条　</w:t>
      </w:r>
      <w:r w:rsidR="00F36C2C" w:rsidRPr="00B26FE0">
        <w:rPr>
          <w:rFonts w:asciiTheme="minorEastAsia" w:eastAsiaTheme="minorEastAsia" w:hAnsiTheme="minorEastAsia" w:hint="eastAsia"/>
          <w:color w:val="auto"/>
        </w:rPr>
        <w:t>申込事業者は、岡山県商品開発マーケティング調査申込書（様式</w:t>
      </w:r>
      <w:r w:rsidR="00402DBE" w:rsidRPr="00B26FE0">
        <w:rPr>
          <w:rFonts w:asciiTheme="minorEastAsia" w:eastAsiaTheme="minorEastAsia" w:hAnsiTheme="minorEastAsia" w:hint="eastAsia"/>
          <w:color w:val="auto"/>
        </w:rPr>
        <w:t>第１号</w:t>
      </w:r>
      <w:r w:rsidRPr="00B26FE0">
        <w:rPr>
          <w:rFonts w:asciiTheme="minorEastAsia" w:eastAsiaTheme="minorEastAsia" w:hAnsiTheme="minorEastAsia" w:hint="eastAsia"/>
          <w:color w:val="auto"/>
        </w:rPr>
        <w:t>）に必要書類を添付し、事前に、知事に申し込まなければならない。</w:t>
      </w:r>
    </w:p>
    <w:p w14:paraId="22B39AC6"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２　知事は、前項により申込みがあった場合、必要に応じてその内容及び状況を確認し、</w:t>
      </w:r>
      <w:r w:rsidR="00402DBE" w:rsidRPr="00B26FE0">
        <w:rPr>
          <w:rFonts w:asciiTheme="minorEastAsia" w:eastAsiaTheme="minorEastAsia" w:hAnsiTheme="minorEastAsia" w:hint="eastAsia"/>
          <w:color w:val="auto"/>
        </w:rPr>
        <w:t>岡山県商品開発マーケティング調査決定通知書（様式第２号）により、</w:t>
      </w:r>
      <w:r w:rsidRPr="00B26FE0">
        <w:rPr>
          <w:rFonts w:asciiTheme="minorEastAsia" w:eastAsiaTheme="minorEastAsia" w:hAnsiTheme="minorEastAsia" w:hint="eastAsia"/>
          <w:color w:val="auto"/>
        </w:rPr>
        <w:t>調査の実施の適否を申込事業者に通知するものとする。</w:t>
      </w:r>
    </w:p>
    <w:p w14:paraId="5F456183" w14:textId="77777777" w:rsidR="00EA1584" w:rsidRPr="00B26FE0" w:rsidRDefault="00EA1584">
      <w:pPr>
        <w:adjustRightInd/>
        <w:rPr>
          <w:rFonts w:asciiTheme="minorEastAsia" w:eastAsiaTheme="minorEastAsia" w:hAnsiTheme="minorEastAsia" w:cs="Times New Roman"/>
          <w:color w:val="auto"/>
        </w:rPr>
      </w:pPr>
    </w:p>
    <w:p w14:paraId="03BAD8A7"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（事前協議）</w:t>
      </w:r>
    </w:p>
    <w:p w14:paraId="32162E06" w14:textId="606BF571"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第５条　前条第２項</w:t>
      </w:r>
      <w:r w:rsidR="00256B2B" w:rsidRPr="00B26FE0">
        <w:rPr>
          <w:rFonts w:asciiTheme="minorEastAsia" w:eastAsiaTheme="minorEastAsia" w:hAnsiTheme="minorEastAsia"/>
          <w:color w:val="auto"/>
        </w:rPr>
        <w:t>の規定</w:t>
      </w:r>
      <w:r w:rsidRPr="00B26FE0">
        <w:rPr>
          <w:rFonts w:asciiTheme="minorEastAsia" w:eastAsiaTheme="minorEastAsia" w:hAnsiTheme="minorEastAsia" w:hint="eastAsia"/>
          <w:color w:val="auto"/>
        </w:rPr>
        <w:t>により調査の実施が適当と認められた事業者（以下、「実施事業者」という。）は、調査を実施する前に１回以上、知事が指定する者と協議を行うものとする。</w:t>
      </w:r>
    </w:p>
    <w:p w14:paraId="17F06E3B"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lastRenderedPageBreak/>
        <w:t>２　前項により協議する内容は次の各号に掲げるものとする。</w:t>
      </w:r>
    </w:p>
    <w:p w14:paraId="7DC17CEF" w14:textId="77777777" w:rsidR="00EA1584" w:rsidRPr="00B26FE0" w:rsidRDefault="0059347C">
      <w:pPr>
        <w:adjustRightInd/>
        <w:ind w:left="422" w:hanging="422"/>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1</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調査を実施する日。ただし、実施時間は原則として開庁日の１２時０５分から１２時５５分までとする。</w:t>
      </w:r>
    </w:p>
    <w:p w14:paraId="02E2E32D"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2</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調査する項目及び内容</w:t>
      </w:r>
    </w:p>
    <w:p w14:paraId="5531DCAF"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3</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その他、調査の円滑な実施のために必要と認められる事項</w:t>
      </w:r>
    </w:p>
    <w:p w14:paraId="74EC0D46" w14:textId="77777777" w:rsidR="00EA1584" w:rsidRPr="00B26FE0" w:rsidRDefault="00EA1584">
      <w:pPr>
        <w:adjustRightInd/>
        <w:rPr>
          <w:rFonts w:asciiTheme="minorEastAsia" w:eastAsiaTheme="minorEastAsia" w:hAnsiTheme="minorEastAsia" w:cs="Times New Roman"/>
          <w:color w:val="auto"/>
        </w:rPr>
      </w:pPr>
    </w:p>
    <w:p w14:paraId="1EC63642"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（調査にかかる負担）</w:t>
      </w:r>
    </w:p>
    <w:p w14:paraId="351C5752"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第６条　調査の実施にあたり、実施事業者が負担するものは、次の各号に掲げるものとする。</w:t>
      </w:r>
    </w:p>
    <w:p w14:paraId="1B4EBA5C" w14:textId="2C4A63C8"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1</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00256B2B" w:rsidRPr="00B26FE0">
        <w:rPr>
          <w:rFonts w:asciiTheme="minorEastAsia" w:eastAsiaTheme="minorEastAsia" w:hAnsiTheme="minorEastAsia"/>
          <w:color w:val="auto"/>
        </w:rPr>
        <w:t>調査対象商品</w:t>
      </w:r>
    </w:p>
    <w:p w14:paraId="36501F88" w14:textId="16824A19" w:rsidR="00EA1584" w:rsidRPr="00B26FE0" w:rsidRDefault="0059347C" w:rsidP="00256B2B">
      <w:pPr>
        <w:adjustRightInd/>
        <w:ind w:left="422" w:hangingChars="200" w:hanging="422"/>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2</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00256B2B" w:rsidRPr="00B26FE0">
        <w:rPr>
          <w:rFonts w:asciiTheme="minorEastAsia" w:eastAsiaTheme="minorEastAsia" w:hAnsiTheme="minorEastAsia"/>
          <w:color w:val="auto"/>
        </w:rPr>
        <w:t>調査対象商品の展示、試用又は試食等</w:t>
      </w:r>
      <w:r w:rsidRPr="00B26FE0">
        <w:rPr>
          <w:rFonts w:asciiTheme="minorEastAsia" w:eastAsiaTheme="minorEastAsia" w:hAnsiTheme="minorEastAsia" w:hint="eastAsia"/>
          <w:color w:val="auto"/>
        </w:rPr>
        <w:t>に必要な物品（小皿、コップ、楊枝</w:t>
      </w:r>
      <w:r w:rsidR="00256B2B" w:rsidRPr="00B26FE0">
        <w:rPr>
          <w:rFonts w:asciiTheme="minorEastAsia" w:eastAsiaTheme="minorEastAsia" w:hAnsiTheme="minorEastAsia"/>
          <w:color w:val="auto"/>
        </w:rPr>
        <w:t>、展示台、説明パネルその他必要な物品を含む。</w:t>
      </w:r>
      <w:r w:rsidRPr="00B26FE0">
        <w:rPr>
          <w:rFonts w:asciiTheme="minorEastAsia" w:eastAsiaTheme="minorEastAsia" w:hAnsiTheme="minorEastAsia" w:hint="eastAsia"/>
          <w:color w:val="auto"/>
        </w:rPr>
        <w:t>）</w:t>
      </w:r>
    </w:p>
    <w:p w14:paraId="3AD68284" w14:textId="2F7655CF"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3</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00256B2B" w:rsidRPr="00B26FE0">
        <w:rPr>
          <w:rFonts w:asciiTheme="minorEastAsia" w:eastAsiaTheme="minorEastAsia" w:hAnsiTheme="minorEastAsia"/>
          <w:color w:val="auto"/>
        </w:rPr>
        <w:t>調査対象商品の展示、試用又は試食等</w:t>
      </w:r>
      <w:r w:rsidRPr="00B26FE0">
        <w:rPr>
          <w:rFonts w:asciiTheme="minorEastAsia" w:eastAsiaTheme="minorEastAsia" w:hAnsiTheme="minorEastAsia" w:hint="eastAsia"/>
          <w:color w:val="auto"/>
        </w:rPr>
        <w:t>に必要な人員</w:t>
      </w:r>
    </w:p>
    <w:p w14:paraId="5259E130"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4</w:t>
      </w:r>
      <w:r w:rsidRPr="00B26FE0">
        <w:rPr>
          <w:rFonts w:asciiTheme="minorEastAsia" w:eastAsiaTheme="minorEastAsia" w:hAnsiTheme="minorEastAsia"/>
          <w:color w:val="auto"/>
        </w:rPr>
        <w:t>)</w:t>
      </w:r>
      <w:r w:rsidRPr="00B26FE0">
        <w:rPr>
          <w:rFonts w:asciiTheme="minorEastAsia" w:eastAsiaTheme="minorEastAsia" w:hAnsiTheme="minorEastAsia" w:cs="Times New Roman"/>
          <w:color w:val="auto"/>
        </w:rPr>
        <w:t xml:space="preserve"> </w:t>
      </w:r>
      <w:r w:rsidRPr="00B26FE0">
        <w:rPr>
          <w:rFonts w:asciiTheme="minorEastAsia" w:eastAsiaTheme="minorEastAsia" w:hAnsiTheme="minorEastAsia" w:hint="eastAsia"/>
          <w:color w:val="auto"/>
        </w:rPr>
        <w:t>その他、前条の協議により実施事業者が負担することとなったもの</w:t>
      </w:r>
    </w:p>
    <w:p w14:paraId="5D20C31B" w14:textId="77777777" w:rsidR="00EA1584" w:rsidRPr="00B26FE0" w:rsidRDefault="00EA1584">
      <w:pPr>
        <w:adjustRightInd/>
        <w:rPr>
          <w:rFonts w:asciiTheme="minorEastAsia" w:eastAsiaTheme="minorEastAsia" w:hAnsiTheme="minorEastAsia" w:cs="Times New Roman"/>
          <w:color w:val="auto"/>
        </w:rPr>
      </w:pPr>
    </w:p>
    <w:p w14:paraId="4CE9C663"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（調査結果の取扱い）</w:t>
      </w:r>
    </w:p>
    <w:p w14:paraId="3F6CAD2A"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第７条</w:t>
      </w:r>
      <w:r w:rsidR="00F36C2C" w:rsidRPr="00B26FE0">
        <w:rPr>
          <w:rFonts w:asciiTheme="minorEastAsia" w:eastAsiaTheme="minorEastAsia" w:hAnsiTheme="minorEastAsia" w:hint="eastAsia"/>
          <w:color w:val="auto"/>
        </w:rPr>
        <w:t xml:space="preserve">　記入済みのアンケート用紙についてはすべて県が回収し、</w:t>
      </w:r>
      <w:r w:rsidRPr="00B26FE0">
        <w:rPr>
          <w:rFonts w:asciiTheme="minorEastAsia" w:eastAsiaTheme="minorEastAsia" w:hAnsiTheme="minorEastAsia" w:hint="eastAsia"/>
          <w:color w:val="auto"/>
        </w:rPr>
        <w:t>実施事業者へ交付するものとする。</w:t>
      </w:r>
    </w:p>
    <w:p w14:paraId="473BFEFF" w14:textId="77777777" w:rsidR="00EA1584" w:rsidRPr="00B26FE0" w:rsidRDefault="0059347C">
      <w:pPr>
        <w:adjustRightInd/>
        <w:ind w:left="210" w:hanging="210"/>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２　調査結果の集計及び分析は、実施事業者が行うものと</w:t>
      </w:r>
      <w:r w:rsidR="00F36C2C" w:rsidRPr="00B26FE0">
        <w:rPr>
          <w:rFonts w:asciiTheme="minorEastAsia" w:eastAsiaTheme="minorEastAsia" w:hAnsiTheme="minorEastAsia" w:hint="eastAsia"/>
          <w:color w:val="auto"/>
        </w:rPr>
        <w:t>する</w:t>
      </w:r>
      <w:r w:rsidRPr="00B26FE0">
        <w:rPr>
          <w:rFonts w:asciiTheme="minorEastAsia" w:eastAsiaTheme="minorEastAsia" w:hAnsiTheme="minorEastAsia" w:hint="eastAsia"/>
          <w:color w:val="auto"/>
        </w:rPr>
        <w:t>。</w:t>
      </w:r>
    </w:p>
    <w:p w14:paraId="63B25533"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３　調査結果は、原則として実施事業者以外には提供しないものとする。</w:t>
      </w:r>
    </w:p>
    <w:p w14:paraId="4B7B7A31" w14:textId="77777777" w:rsidR="00EA1584" w:rsidRPr="00B26FE0" w:rsidRDefault="00EA1584">
      <w:pPr>
        <w:adjustRightInd/>
        <w:rPr>
          <w:rFonts w:asciiTheme="minorEastAsia" w:eastAsiaTheme="minorEastAsia" w:hAnsiTheme="minorEastAsia" w:cs="Times New Roman"/>
          <w:color w:val="auto"/>
        </w:rPr>
      </w:pPr>
    </w:p>
    <w:p w14:paraId="5B0B7C85"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付　則</w:t>
      </w:r>
    </w:p>
    <w:p w14:paraId="62B4E889" w14:textId="77777777" w:rsidR="00EA1584" w:rsidRPr="00B26FE0" w:rsidRDefault="0059347C">
      <w:pPr>
        <w:adjustRightInd/>
        <w:rPr>
          <w:rFonts w:asciiTheme="minorEastAsia" w:eastAsiaTheme="minorEastAsia" w:hAnsiTheme="minorEastAsia"/>
          <w:color w:val="auto"/>
        </w:rPr>
      </w:pPr>
      <w:r w:rsidRPr="00B26FE0">
        <w:rPr>
          <w:rFonts w:asciiTheme="minorEastAsia" w:eastAsiaTheme="minorEastAsia" w:hAnsiTheme="minorEastAsia" w:hint="eastAsia"/>
          <w:color w:val="auto"/>
        </w:rPr>
        <w:t xml:space="preserve">　この要綱は、平成２５年１０月４日から施行する。</w:t>
      </w:r>
    </w:p>
    <w:p w14:paraId="5149B107" w14:textId="77777777" w:rsidR="00F36C2C" w:rsidRPr="00B26FE0" w:rsidRDefault="00F36C2C" w:rsidP="00F36C2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付　則</w:t>
      </w:r>
    </w:p>
    <w:p w14:paraId="13192A8B" w14:textId="77777777" w:rsidR="00F36C2C" w:rsidRPr="00B26FE0" w:rsidRDefault="00F36C2C" w:rsidP="00F36C2C">
      <w:pPr>
        <w:adjustRightInd/>
        <w:rPr>
          <w:rFonts w:asciiTheme="minorEastAsia" w:eastAsiaTheme="minorEastAsia" w:hAnsiTheme="minorEastAsia"/>
          <w:color w:val="auto"/>
        </w:rPr>
      </w:pPr>
      <w:r w:rsidRPr="00B26FE0">
        <w:rPr>
          <w:rFonts w:asciiTheme="minorEastAsia" w:eastAsiaTheme="minorEastAsia" w:hAnsiTheme="minorEastAsia" w:hint="eastAsia"/>
          <w:color w:val="auto"/>
        </w:rPr>
        <w:t xml:space="preserve">　この</w:t>
      </w:r>
      <w:r w:rsidR="00304119" w:rsidRPr="00B26FE0">
        <w:rPr>
          <w:rFonts w:asciiTheme="minorEastAsia" w:eastAsiaTheme="minorEastAsia" w:hAnsiTheme="minorEastAsia" w:hint="eastAsia"/>
          <w:color w:val="auto"/>
        </w:rPr>
        <w:t>要綱は、平成２７年１１月２４</w:t>
      </w:r>
      <w:r w:rsidRPr="00B26FE0">
        <w:rPr>
          <w:rFonts w:asciiTheme="minorEastAsia" w:eastAsiaTheme="minorEastAsia" w:hAnsiTheme="minorEastAsia" w:hint="eastAsia"/>
          <w:color w:val="auto"/>
        </w:rPr>
        <w:t>日から施行する。</w:t>
      </w:r>
    </w:p>
    <w:p w14:paraId="114E38D1" w14:textId="77777777" w:rsidR="00256B2B" w:rsidRPr="00B26FE0" w:rsidRDefault="00256B2B" w:rsidP="00256B2B">
      <w:pPr>
        <w:adjustRightInd/>
        <w:ind w:firstLineChars="200" w:firstLine="422"/>
        <w:rPr>
          <w:rFonts w:asciiTheme="minorEastAsia" w:eastAsiaTheme="minorEastAsia" w:hAnsiTheme="minorEastAsia" w:cs="Times New Roman"/>
          <w:color w:val="auto"/>
        </w:rPr>
      </w:pPr>
      <w:r w:rsidRPr="00B26FE0">
        <w:rPr>
          <w:rFonts w:asciiTheme="minorEastAsia" w:eastAsiaTheme="minorEastAsia" w:hAnsiTheme="minorEastAsia" w:cs="Times New Roman" w:hint="eastAsia"/>
          <w:color w:val="auto"/>
        </w:rPr>
        <w:t>付　則</w:t>
      </w:r>
    </w:p>
    <w:p w14:paraId="4781D789" w14:textId="2EBD5397" w:rsidR="00F36C2C" w:rsidRPr="00B26FE0" w:rsidRDefault="00256B2B" w:rsidP="00256B2B">
      <w:pPr>
        <w:adjustRightInd/>
        <w:rPr>
          <w:rFonts w:asciiTheme="minorEastAsia" w:eastAsiaTheme="minorEastAsia" w:hAnsiTheme="minorEastAsia" w:cs="Times New Roman"/>
          <w:color w:val="auto"/>
        </w:rPr>
      </w:pPr>
      <w:r w:rsidRPr="00B26FE0">
        <w:rPr>
          <w:rFonts w:asciiTheme="minorEastAsia" w:eastAsiaTheme="minorEastAsia" w:hAnsiTheme="minorEastAsia" w:cs="Times New Roman" w:hint="eastAsia"/>
          <w:color w:val="auto"/>
        </w:rPr>
        <w:t xml:space="preserve">　この要綱は、令和８年１０月</w:t>
      </w:r>
      <w:r w:rsidR="00B07579">
        <w:rPr>
          <w:rFonts w:asciiTheme="minorEastAsia" w:eastAsiaTheme="minorEastAsia" w:hAnsiTheme="minorEastAsia" w:cs="Times New Roman" w:hint="eastAsia"/>
          <w:color w:val="auto"/>
        </w:rPr>
        <w:t>１</w:t>
      </w:r>
      <w:r w:rsidRPr="00B26FE0">
        <w:rPr>
          <w:rFonts w:asciiTheme="minorEastAsia" w:eastAsiaTheme="minorEastAsia" w:hAnsiTheme="minorEastAsia" w:cs="Times New Roman" w:hint="eastAsia"/>
          <w:color w:val="auto"/>
        </w:rPr>
        <w:t>日から施行する。</w:t>
      </w:r>
    </w:p>
    <w:p w14:paraId="5B366FB8" w14:textId="77777777" w:rsidR="00EA1584" w:rsidRPr="00B26FE0" w:rsidRDefault="00EA1584">
      <w:pPr>
        <w:adjustRightInd/>
        <w:rPr>
          <w:rFonts w:asciiTheme="minorEastAsia" w:eastAsiaTheme="minorEastAsia" w:hAnsiTheme="minorEastAsia" w:cs="Times New Roman"/>
          <w:color w:val="auto"/>
        </w:rPr>
      </w:pPr>
    </w:p>
    <w:p w14:paraId="5268D496" w14:textId="77777777" w:rsidR="00EA1584" w:rsidRPr="00B26FE0" w:rsidRDefault="0059347C">
      <w:pPr>
        <w:adjustRightInd/>
        <w:rPr>
          <w:rFonts w:asciiTheme="minorEastAsia" w:eastAsiaTheme="minorEastAsia" w:hAnsiTheme="minorEastAsia" w:cs="Times New Roman"/>
          <w:color w:val="auto"/>
        </w:rPr>
      </w:pPr>
      <w:r w:rsidRPr="00B26FE0">
        <w:rPr>
          <w:rFonts w:asciiTheme="minorEastAsia" w:eastAsiaTheme="minorEastAsia" w:hAnsiTheme="minorEastAsia" w:hint="eastAsia"/>
          <w:color w:val="auto"/>
        </w:rPr>
        <w:t xml:space="preserve">　</w:t>
      </w:r>
    </w:p>
    <w:sectPr w:rsidR="00EA1584" w:rsidRPr="00B26FE0" w:rsidSect="005E6FB3">
      <w:type w:val="continuous"/>
      <w:pgSz w:w="11906" w:h="16838"/>
      <w:pgMar w:top="1360" w:right="1418" w:bottom="1304" w:left="1418" w:header="720" w:footer="720" w:gutter="0"/>
      <w:pgNumType w:start="1"/>
      <w:cols w:space="720"/>
      <w:noEndnote/>
      <w:docGrid w:type="linesAndChars" w:linePitch="354"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0CC16" w14:textId="77777777" w:rsidR="00886651" w:rsidRDefault="00886651">
      <w:r>
        <w:separator/>
      </w:r>
    </w:p>
  </w:endnote>
  <w:endnote w:type="continuationSeparator" w:id="0">
    <w:p w14:paraId="29C501F1" w14:textId="77777777" w:rsidR="00886651" w:rsidRDefault="00886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2FAD" w14:textId="77777777" w:rsidR="00886651" w:rsidRDefault="00886651">
      <w:r>
        <w:rPr>
          <w:rFonts w:ascii="ＭＳ 明朝" w:cs="Times New Roman"/>
          <w:color w:val="auto"/>
          <w:sz w:val="2"/>
          <w:szCs w:val="2"/>
        </w:rPr>
        <w:continuationSeparator/>
      </w:r>
    </w:p>
  </w:footnote>
  <w:footnote w:type="continuationSeparator" w:id="0">
    <w:p w14:paraId="1DE999F1" w14:textId="77777777" w:rsidR="00886651" w:rsidRDefault="008866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hyphenationZone w:val="0"/>
  <w:drawingGridHorizontalSpacing w:val="211"/>
  <w:drawingGridVerticalSpacing w:val="354"/>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347C"/>
    <w:rsid w:val="000F5A6C"/>
    <w:rsid w:val="00256B2B"/>
    <w:rsid w:val="00304119"/>
    <w:rsid w:val="00402DBE"/>
    <w:rsid w:val="00582B84"/>
    <w:rsid w:val="0059347C"/>
    <w:rsid w:val="005E6FB3"/>
    <w:rsid w:val="00886651"/>
    <w:rsid w:val="00901CB2"/>
    <w:rsid w:val="00937080"/>
    <w:rsid w:val="009F495F"/>
    <w:rsid w:val="00AD6E00"/>
    <w:rsid w:val="00B07579"/>
    <w:rsid w:val="00B26FE0"/>
    <w:rsid w:val="00EA1584"/>
    <w:rsid w:val="00F36C2C"/>
    <w:rsid w:val="00F60A8E"/>
    <w:rsid w:val="00FA17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16B1E08"/>
  <w14:defaultImageDpi w14:val="0"/>
  <w15:docId w15:val="{ECD9C686-2758-4F34-84B3-2087C783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6B2B"/>
    <w:pPr>
      <w:tabs>
        <w:tab w:val="center" w:pos="4252"/>
        <w:tab w:val="right" w:pos="8504"/>
      </w:tabs>
      <w:snapToGrid w:val="0"/>
    </w:pPr>
  </w:style>
  <w:style w:type="character" w:customStyle="1" w:styleId="a4">
    <w:name w:val="ヘッダー (文字)"/>
    <w:basedOn w:val="a0"/>
    <w:link w:val="a3"/>
    <w:uiPriority w:val="99"/>
    <w:rsid w:val="00256B2B"/>
    <w:rPr>
      <w:rFonts w:cs="ＭＳ 明朝"/>
      <w:color w:val="000000"/>
      <w:kern w:val="0"/>
      <w:szCs w:val="21"/>
    </w:rPr>
  </w:style>
  <w:style w:type="paragraph" w:styleId="a5">
    <w:name w:val="footer"/>
    <w:basedOn w:val="a"/>
    <w:link w:val="a6"/>
    <w:uiPriority w:val="99"/>
    <w:unhideWhenUsed/>
    <w:rsid w:val="00256B2B"/>
    <w:pPr>
      <w:tabs>
        <w:tab w:val="center" w:pos="4252"/>
        <w:tab w:val="right" w:pos="8504"/>
      </w:tabs>
      <w:snapToGrid w:val="0"/>
    </w:pPr>
  </w:style>
  <w:style w:type="character" w:customStyle="1" w:styleId="a6">
    <w:name w:val="フッター (文字)"/>
    <w:basedOn w:val="a0"/>
    <w:link w:val="a5"/>
    <w:uiPriority w:val="99"/>
    <w:rsid w:val="00256B2B"/>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F141A-4095-4F3D-B6C6-947A7C244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232</Words>
  <Characters>1325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岡山県</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oka-242-194</dc:creator>
  <cp:lastModifiedBy>髙谷　友貴</cp:lastModifiedBy>
  <cp:revision>12</cp:revision>
  <cp:lastPrinted>2015-11-18T05:13:00Z</cp:lastPrinted>
  <dcterms:created xsi:type="dcterms:W3CDTF">2015-11-18T04:48:00Z</dcterms:created>
  <dcterms:modified xsi:type="dcterms:W3CDTF">2026-09-24T07:01:00Z</dcterms:modified>
</cp:coreProperties>
</file>