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3684" w14:textId="1AB3EFEC" w:rsidR="009A07A5" w:rsidRPr="004E07A6" w:rsidRDefault="009A07A5" w:rsidP="009A07A5">
      <w:pPr>
        <w:rPr>
          <w:rFonts w:ascii="BIZ UDゴシック" w:eastAsia="BIZ UDゴシック" w:hAnsi="BIZ UDゴシック"/>
        </w:rPr>
      </w:pPr>
      <w:r w:rsidRPr="004E07A6">
        <w:rPr>
          <w:rFonts w:ascii="BIZ UDゴシック" w:eastAsia="BIZ UDゴシック" w:hAnsi="BIZ UDゴシック" w:hint="eastAsia"/>
        </w:rPr>
        <w:t>［別紙</w:t>
      </w:r>
      <w:r w:rsidR="00AF03DC">
        <w:rPr>
          <w:rFonts w:ascii="BIZ UDゴシック" w:eastAsia="BIZ UDゴシック" w:hAnsi="BIZ UDゴシック" w:hint="eastAsia"/>
        </w:rPr>
        <w:t>１</w:t>
      </w:r>
      <w:r w:rsidRPr="004E07A6">
        <w:rPr>
          <w:rFonts w:ascii="BIZ UDゴシック" w:eastAsia="BIZ UDゴシック" w:hAnsi="BIZ UDゴシック"/>
        </w:rPr>
        <w:t>］</w:t>
      </w:r>
    </w:p>
    <w:p w14:paraId="097B31C9" w14:textId="77777777" w:rsidR="009A07A5" w:rsidRDefault="009A07A5" w:rsidP="009A07A5">
      <w:pPr>
        <w:jc w:val="center"/>
        <w:rPr>
          <w:rFonts w:ascii="BIZ UDゴシック" w:eastAsia="BIZ UDゴシック" w:hAnsi="BIZ UDゴシック"/>
        </w:rPr>
      </w:pPr>
      <w:r w:rsidRPr="004E07A6">
        <w:rPr>
          <w:rFonts w:ascii="BIZ UDゴシック" w:eastAsia="BIZ UDゴシック" w:hAnsi="BIZ UDゴシック" w:hint="eastAsia"/>
        </w:rPr>
        <w:t>業務概要等について</w:t>
      </w:r>
    </w:p>
    <w:p w14:paraId="52C3A5C6" w14:textId="77777777" w:rsidR="000816A9" w:rsidRPr="004E07A6" w:rsidRDefault="000816A9" w:rsidP="009A07A5">
      <w:pPr>
        <w:jc w:val="center"/>
        <w:rPr>
          <w:rFonts w:ascii="BIZ UDゴシック" w:eastAsia="BIZ UDゴシック" w:hAnsi="BIZ UDゴシック"/>
        </w:rPr>
      </w:pPr>
    </w:p>
    <w:p w14:paraId="47B828B5" w14:textId="44E9FE15" w:rsidR="009A07A5" w:rsidRDefault="009A07A5" w:rsidP="009A07A5">
      <w:pPr>
        <w:rPr>
          <w:rFonts w:ascii="BIZ UDゴシック" w:eastAsia="BIZ UDゴシック" w:hAnsi="BIZ UDゴシック"/>
        </w:rPr>
      </w:pPr>
      <w:r w:rsidRPr="004E07A6">
        <w:rPr>
          <w:rFonts w:ascii="BIZ UDゴシック" w:eastAsia="BIZ UDゴシック" w:hAnsi="BIZ UDゴシック" w:hint="eastAsia"/>
        </w:rPr>
        <w:t>１　システム対象所属・人数</w:t>
      </w:r>
    </w:p>
    <w:tbl>
      <w:tblPr>
        <w:tblpPr w:leftFromText="142" w:rightFromText="142" w:vertAnchor="text" w:horzAnchor="margin" w:tblpXSpec="center" w:tblpY="27"/>
        <w:tblW w:w="7508" w:type="dxa"/>
        <w:tblCellMar>
          <w:left w:w="99" w:type="dxa"/>
          <w:right w:w="99" w:type="dxa"/>
        </w:tblCellMar>
        <w:tblLook w:val="04A0" w:firstRow="1" w:lastRow="0" w:firstColumn="1" w:lastColumn="0" w:noHBand="0" w:noVBand="1"/>
      </w:tblPr>
      <w:tblGrid>
        <w:gridCol w:w="2547"/>
        <w:gridCol w:w="1276"/>
        <w:gridCol w:w="1842"/>
        <w:gridCol w:w="1843"/>
      </w:tblGrid>
      <w:tr w:rsidR="006D4B24" w:rsidRPr="006D4B24" w14:paraId="70BDEB9E" w14:textId="77777777" w:rsidTr="000816A9">
        <w:trPr>
          <w:trHeight w:val="342"/>
        </w:trPr>
        <w:tc>
          <w:tcPr>
            <w:tcW w:w="2547"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5F9B225" w14:textId="77777777" w:rsidR="006D4B24" w:rsidRPr="006D4B24" w:rsidRDefault="006D4B24" w:rsidP="000816A9">
            <w:pPr>
              <w:widowControl/>
              <w:jc w:val="center"/>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項目</w:t>
            </w:r>
          </w:p>
        </w:tc>
        <w:tc>
          <w:tcPr>
            <w:tcW w:w="1276" w:type="dxa"/>
            <w:tcBorders>
              <w:top w:val="single" w:sz="4" w:space="0" w:color="auto"/>
              <w:left w:val="nil"/>
              <w:bottom w:val="single" w:sz="4" w:space="0" w:color="auto"/>
              <w:right w:val="single" w:sz="4" w:space="0" w:color="auto"/>
            </w:tcBorders>
            <w:shd w:val="clear" w:color="000000" w:fill="B8CCE4"/>
          </w:tcPr>
          <w:p w14:paraId="273404CB" w14:textId="77777777" w:rsidR="006D4B24" w:rsidRPr="003810D7" w:rsidRDefault="006D4B24" w:rsidP="000816A9">
            <w:pPr>
              <w:widowControl/>
              <w:jc w:val="center"/>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学校数</w:t>
            </w:r>
          </w:p>
        </w:tc>
        <w:tc>
          <w:tcPr>
            <w:tcW w:w="1842"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1A8A0F0" w14:textId="77777777" w:rsidR="006D4B24" w:rsidRPr="006D4B24" w:rsidRDefault="006D4B24" w:rsidP="000816A9">
            <w:pPr>
              <w:widowControl/>
              <w:jc w:val="center"/>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児童生徒数</w:t>
            </w:r>
          </w:p>
        </w:tc>
        <w:tc>
          <w:tcPr>
            <w:tcW w:w="1843" w:type="dxa"/>
            <w:tcBorders>
              <w:top w:val="single" w:sz="4" w:space="0" w:color="auto"/>
              <w:left w:val="nil"/>
              <w:bottom w:val="single" w:sz="4" w:space="0" w:color="auto"/>
              <w:right w:val="single" w:sz="4" w:space="0" w:color="auto"/>
            </w:tcBorders>
            <w:shd w:val="clear" w:color="000000" w:fill="B8CCE4"/>
            <w:noWrap/>
            <w:vAlign w:val="center"/>
            <w:hideMark/>
          </w:tcPr>
          <w:p w14:paraId="0D32CBB7" w14:textId="77777777" w:rsidR="006D4B24" w:rsidRPr="006D4B24" w:rsidRDefault="006D4B24" w:rsidP="000816A9">
            <w:pPr>
              <w:widowControl/>
              <w:jc w:val="center"/>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教職員等数</w:t>
            </w:r>
          </w:p>
        </w:tc>
      </w:tr>
      <w:tr w:rsidR="006D4B24" w:rsidRPr="006D4B24" w14:paraId="3B3984F4" w14:textId="77777777" w:rsidTr="000816A9">
        <w:trPr>
          <w:trHeight w:val="342"/>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104F8D2" w14:textId="77777777" w:rsidR="006D4B24" w:rsidRPr="006D4B24" w:rsidRDefault="006D4B24" w:rsidP="000816A9">
            <w:pPr>
              <w:widowControl/>
              <w:jc w:val="left"/>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中学校</w:t>
            </w:r>
          </w:p>
        </w:tc>
        <w:tc>
          <w:tcPr>
            <w:tcW w:w="1276" w:type="dxa"/>
            <w:tcBorders>
              <w:top w:val="nil"/>
              <w:left w:val="nil"/>
              <w:bottom w:val="single" w:sz="4" w:space="0" w:color="auto"/>
              <w:right w:val="single" w:sz="4" w:space="0" w:color="auto"/>
            </w:tcBorders>
          </w:tcPr>
          <w:p w14:paraId="76CA63D5" w14:textId="77777777" w:rsidR="006D4B24" w:rsidRPr="003810D7"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3校</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4D086"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約950</w:t>
            </w:r>
            <w:r w:rsidRPr="006D4B24">
              <w:rPr>
                <w:rFonts w:ascii="BIZ UDゴシック" w:eastAsia="BIZ UDゴシック" w:hAnsi="BIZ UDゴシック" w:cs="ＭＳ Ｐゴシック" w:hint="eastAsia"/>
                <w:color w:val="000000"/>
                <w:kern w:val="0"/>
                <w:sz w:val="22"/>
              </w:rPr>
              <w:t>名</w:t>
            </w:r>
          </w:p>
        </w:tc>
        <w:tc>
          <w:tcPr>
            <w:tcW w:w="1843" w:type="dxa"/>
            <w:tcBorders>
              <w:top w:val="nil"/>
              <w:left w:val="nil"/>
              <w:bottom w:val="single" w:sz="4" w:space="0" w:color="auto"/>
              <w:right w:val="single" w:sz="4" w:space="0" w:color="auto"/>
            </w:tcBorders>
            <w:shd w:val="clear" w:color="auto" w:fill="auto"/>
            <w:noWrap/>
            <w:vAlign w:val="center"/>
            <w:hideMark/>
          </w:tcPr>
          <w:p w14:paraId="2FA07F1F"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約70</w:t>
            </w:r>
            <w:r w:rsidRPr="006D4B24">
              <w:rPr>
                <w:rFonts w:ascii="BIZ UDゴシック" w:eastAsia="BIZ UDゴシック" w:hAnsi="BIZ UDゴシック" w:cs="ＭＳ Ｐゴシック" w:hint="eastAsia"/>
                <w:color w:val="000000"/>
                <w:kern w:val="0"/>
                <w:sz w:val="22"/>
              </w:rPr>
              <w:t>名</w:t>
            </w:r>
          </w:p>
        </w:tc>
      </w:tr>
      <w:tr w:rsidR="006D4B24" w:rsidRPr="006D4B24" w14:paraId="490A7478" w14:textId="77777777" w:rsidTr="000816A9">
        <w:trPr>
          <w:trHeight w:val="342"/>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8AE636D" w14:textId="77777777" w:rsidR="006D4B24" w:rsidRPr="006D4B24" w:rsidRDefault="006D4B24" w:rsidP="000816A9">
            <w:pPr>
              <w:widowControl/>
              <w:jc w:val="left"/>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特別支援学校</w:t>
            </w:r>
          </w:p>
        </w:tc>
        <w:tc>
          <w:tcPr>
            <w:tcW w:w="1276" w:type="dxa"/>
            <w:tcBorders>
              <w:top w:val="nil"/>
              <w:left w:val="nil"/>
              <w:bottom w:val="single" w:sz="4" w:space="0" w:color="auto"/>
              <w:right w:val="single" w:sz="4" w:space="0" w:color="auto"/>
            </w:tcBorders>
          </w:tcPr>
          <w:p w14:paraId="45291DD2" w14:textId="77777777" w:rsidR="006D4B24" w:rsidRPr="003810D7"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14校</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9D73B"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w:t>
            </w:r>
            <w:r w:rsidRPr="006D4B24">
              <w:rPr>
                <w:rFonts w:ascii="BIZ UDゴシック" w:eastAsia="BIZ UDゴシック" w:hAnsi="BIZ UDゴシック" w:cs="ＭＳ Ｐゴシック" w:hint="eastAsia"/>
                <w:color w:val="000000"/>
                <w:kern w:val="0"/>
                <w:sz w:val="22"/>
              </w:rPr>
              <w:t>2,00</w:t>
            </w:r>
            <w:r w:rsidRPr="003810D7">
              <w:rPr>
                <w:rFonts w:ascii="BIZ UDゴシック" w:eastAsia="BIZ UDゴシック" w:hAnsi="BIZ UDゴシック" w:cs="ＭＳ Ｐゴシック" w:hint="eastAsia"/>
                <w:color w:val="000000"/>
                <w:kern w:val="0"/>
                <w:sz w:val="22"/>
              </w:rPr>
              <w:t>0</w:t>
            </w:r>
            <w:r w:rsidRPr="006D4B24">
              <w:rPr>
                <w:rFonts w:ascii="BIZ UDゴシック" w:eastAsia="BIZ UDゴシック" w:hAnsi="BIZ UDゴシック" w:cs="ＭＳ Ｐゴシック" w:hint="eastAsia"/>
                <w:color w:val="000000"/>
                <w:kern w:val="0"/>
                <w:sz w:val="22"/>
              </w:rPr>
              <w:t>名</w:t>
            </w:r>
          </w:p>
        </w:tc>
        <w:tc>
          <w:tcPr>
            <w:tcW w:w="1843" w:type="dxa"/>
            <w:tcBorders>
              <w:top w:val="nil"/>
              <w:left w:val="nil"/>
              <w:bottom w:val="single" w:sz="4" w:space="0" w:color="auto"/>
              <w:right w:val="single" w:sz="4" w:space="0" w:color="auto"/>
            </w:tcBorders>
            <w:shd w:val="clear" w:color="auto" w:fill="auto"/>
            <w:noWrap/>
            <w:vAlign w:val="center"/>
            <w:hideMark/>
          </w:tcPr>
          <w:p w14:paraId="5872D962"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約1,300</w:t>
            </w:r>
            <w:r w:rsidRPr="006D4B24">
              <w:rPr>
                <w:rFonts w:ascii="BIZ UDゴシック" w:eastAsia="BIZ UDゴシック" w:hAnsi="BIZ UDゴシック" w:cs="ＭＳ Ｐゴシック" w:hint="eastAsia"/>
                <w:color w:val="000000"/>
                <w:kern w:val="0"/>
                <w:sz w:val="22"/>
              </w:rPr>
              <w:t>名</w:t>
            </w:r>
          </w:p>
        </w:tc>
      </w:tr>
      <w:tr w:rsidR="006D4B24" w:rsidRPr="006D4B24" w14:paraId="208F361D" w14:textId="77777777" w:rsidTr="000816A9">
        <w:trPr>
          <w:trHeight w:val="342"/>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12300B4" w14:textId="77777777" w:rsidR="006D4B24" w:rsidRPr="006D4B24" w:rsidRDefault="006D4B24" w:rsidP="000816A9">
            <w:pPr>
              <w:widowControl/>
              <w:jc w:val="left"/>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県立高校（全日制）</w:t>
            </w:r>
          </w:p>
        </w:tc>
        <w:tc>
          <w:tcPr>
            <w:tcW w:w="1276" w:type="dxa"/>
            <w:tcBorders>
              <w:top w:val="nil"/>
              <w:left w:val="nil"/>
              <w:bottom w:val="single" w:sz="4" w:space="0" w:color="auto"/>
              <w:right w:val="single" w:sz="4" w:space="0" w:color="auto"/>
            </w:tcBorders>
          </w:tcPr>
          <w:p w14:paraId="26DEBC74" w14:textId="77777777" w:rsidR="006D4B24" w:rsidRPr="003810D7"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50校</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0776C"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約30,000</w:t>
            </w:r>
            <w:r w:rsidRPr="006D4B24">
              <w:rPr>
                <w:rFonts w:ascii="BIZ UDゴシック" w:eastAsia="BIZ UDゴシック" w:hAnsi="BIZ UDゴシック" w:cs="ＭＳ Ｐゴシック" w:hint="eastAsia"/>
                <w:color w:val="000000"/>
                <w:kern w:val="0"/>
                <w:sz w:val="22"/>
              </w:rPr>
              <w:t>名</w:t>
            </w:r>
          </w:p>
        </w:tc>
        <w:tc>
          <w:tcPr>
            <w:tcW w:w="1843" w:type="dxa"/>
            <w:tcBorders>
              <w:top w:val="nil"/>
              <w:left w:val="nil"/>
              <w:bottom w:val="single" w:sz="4" w:space="0" w:color="auto"/>
              <w:right w:val="single" w:sz="4" w:space="0" w:color="auto"/>
            </w:tcBorders>
            <w:shd w:val="clear" w:color="auto" w:fill="auto"/>
            <w:noWrap/>
            <w:vAlign w:val="center"/>
            <w:hideMark/>
          </w:tcPr>
          <w:p w14:paraId="29223670"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約3,100</w:t>
            </w:r>
            <w:r w:rsidRPr="006D4B24">
              <w:rPr>
                <w:rFonts w:ascii="BIZ UDゴシック" w:eastAsia="BIZ UDゴシック" w:hAnsi="BIZ UDゴシック" w:cs="ＭＳ Ｐゴシック" w:hint="eastAsia"/>
                <w:color w:val="000000"/>
                <w:kern w:val="0"/>
                <w:sz w:val="22"/>
              </w:rPr>
              <w:t>名</w:t>
            </w:r>
          </w:p>
        </w:tc>
      </w:tr>
      <w:tr w:rsidR="006D4B24" w:rsidRPr="006D4B24" w14:paraId="089981FE" w14:textId="77777777" w:rsidTr="000816A9">
        <w:trPr>
          <w:trHeight w:val="342"/>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11BBEB1" w14:textId="77777777" w:rsidR="006D4B24" w:rsidRPr="006D4B24" w:rsidRDefault="006D4B24" w:rsidP="000816A9">
            <w:pPr>
              <w:widowControl/>
              <w:jc w:val="left"/>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県立高校（定時制）</w:t>
            </w:r>
          </w:p>
        </w:tc>
        <w:tc>
          <w:tcPr>
            <w:tcW w:w="1276" w:type="dxa"/>
            <w:tcBorders>
              <w:top w:val="nil"/>
              <w:left w:val="nil"/>
              <w:bottom w:val="single" w:sz="4" w:space="0" w:color="auto"/>
              <w:right w:val="single" w:sz="4" w:space="0" w:color="auto"/>
            </w:tcBorders>
          </w:tcPr>
          <w:p w14:paraId="106F6312" w14:textId="77777777" w:rsidR="006D4B24" w:rsidRPr="003810D7"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1校</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86A0E"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約350</w:t>
            </w:r>
            <w:r w:rsidRPr="006D4B24">
              <w:rPr>
                <w:rFonts w:ascii="BIZ UDゴシック" w:eastAsia="BIZ UDゴシック" w:hAnsi="BIZ UDゴシック" w:cs="ＭＳ Ｐゴシック" w:hint="eastAsia"/>
                <w:color w:val="000000"/>
                <w:kern w:val="0"/>
                <w:sz w:val="22"/>
              </w:rPr>
              <w:t>名</w:t>
            </w:r>
          </w:p>
        </w:tc>
        <w:tc>
          <w:tcPr>
            <w:tcW w:w="1843" w:type="dxa"/>
            <w:tcBorders>
              <w:top w:val="nil"/>
              <w:left w:val="nil"/>
              <w:bottom w:val="single" w:sz="4" w:space="0" w:color="auto"/>
              <w:right w:val="single" w:sz="4" w:space="0" w:color="auto"/>
            </w:tcBorders>
            <w:shd w:val="clear" w:color="auto" w:fill="auto"/>
            <w:noWrap/>
            <w:vAlign w:val="center"/>
            <w:hideMark/>
          </w:tcPr>
          <w:p w14:paraId="3B495D9F"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約50</w:t>
            </w:r>
            <w:r w:rsidRPr="006D4B24">
              <w:rPr>
                <w:rFonts w:ascii="BIZ UDゴシック" w:eastAsia="BIZ UDゴシック" w:hAnsi="BIZ UDゴシック" w:cs="ＭＳ Ｐゴシック" w:hint="eastAsia"/>
                <w:color w:val="000000"/>
                <w:kern w:val="0"/>
                <w:sz w:val="22"/>
              </w:rPr>
              <w:t>名</w:t>
            </w:r>
          </w:p>
        </w:tc>
      </w:tr>
      <w:tr w:rsidR="006D4B24" w:rsidRPr="006D4B24" w14:paraId="39EB935B" w14:textId="77777777" w:rsidTr="000816A9">
        <w:trPr>
          <w:trHeight w:val="342"/>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41CAFF7" w14:textId="77777777" w:rsidR="006D4B24" w:rsidRPr="006D4B24" w:rsidRDefault="006D4B24" w:rsidP="000816A9">
            <w:pPr>
              <w:widowControl/>
              <w:jc w:val="left"/>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県立高校（通信制）</w:t>
            </w:r>
          </w:p>
        </w:tc>
        <w:tc>
          <w:tcPr>
            <w:tcW w:w="1276" w:type="dxa"/>
            <w:tcBorders>
              <w:top w:val="nil"/>
              <w:left w:val="nil"/>
              <w:bottom w:val="single" w:sz="4" w:space="0" w:color="auto"/>
              <w:right w:val="single" w:sz="4" w:space="0" w:color="auto"/>
            </w:tcBorders>
          </w:tcPr>
          <w:p w14:paraId="5B973D2B" w14:textId="77777777" w:rsidR="006D4B24" w:rsidRPr="003810D7"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1校</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27B6D"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約1,100</w:t>
            </w:r>
            <w:r w:rsidRPr="006D4B24">
              <w:rPr>
                <w:rFonts w:ascii="BIZ UDゴシック" w:eastAsia="BIZ UDゴシック" w:hAnsi="BIZ UDゴシック" w:cs="ＭＳ Ｐゴシック" w:hint="eastAsia"/>
                <w:color w:val="000000"/>
                <w:kern w:val="0"/>
                <w:sz w:val="22"/>
              </w:rPr>
              <w:t>名</w:t>
            </w:r>
          </w:p>
        </w:tc>
        <w:tc>
          <w:tcPr>
            <w:tcW w:w="1843" w:type="dxa"/>
            <w:tcBorders>
              <w:top w:val="nil"/>
              <w:left w:val="nil"/>
              <w:bottom w:val="single" w:sz="4" w:space="0" w:color="auto"/>
              <w:right w:val="single" w:sz="4" w:space="0" w:color="auto"/>
            </w:tcBorders>
            <w:shd w:val="clear" w:color="auto" w:fill="auto"/>
            <w:noWrap/>
            <w:vAlign w:val="center"/>
            <w:hideMark/>
          </w:tcPr>
          <w:p w14:paraId="6415F883"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約20</w:t>
            </w:r>
            <w:r w:rsidRPr="006D4B24">
              <w:rPr>
                <w:rFonts w:ascii="BIZ UDゴシック" w:eastAsia="BIZ UDゴシック" w:hAnsi="BIZ UDゴシック" w:cs="ＭＳ Ｐゴシック" w:hint="eastAsia"/>
                <w:color w:val="000000"/>
                <w:kern w:val="0"/>
                <w:sz w:val="22"/>
              </w:rPr>
              <w:t>名</w:t>
            </w:r>
          </w:p>
        </w:tc>
      </w:tr>
      <w:tr w:rsidR="006D4B24" w:rsidRPr="006D4B24" w14:paraId="5718D6CE" w14:textId="77777777" w:rsidTr="000816A9">
        <w:trPr>
          <w:trHeight w:val="342"/>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D80D4C4" w14:textId="77777777" w:rsidR="006D4B24" w:rsidRPr="006D4B24" w:rsidRDefault="006D4B24" w:rsidP="000816A9">
            <w:pPr>
              <w:widowControl/>
              <w:jc w:val="left"/>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中等教育学校</w:t>
            </w:r>
          </w:p>
        </w:tc>
        <w:tc>
          <w:tcPr>
            <w:tcW w:w="1276" w:type="dxa"/>
            <w:tcBorders>
              <w:top w:val="nil"/>
              <w:left w:val="nil"/>
              <w:bottom w:val="single" w:sz="4" w:space="0" w:color="auto"/>
              <w:right w:val="single" w:sz="4" w:space="0" w:color="auto"/>
            </w:tcBorders>
          </w:tcPr>
          <w:p w14:paraId="726F1A59" w14:textId="77777777" w:rsidR="006D4B24" w:rsidRPr="003810D7"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1校</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2BC8C"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約950</w:t>
            </w:r>
            <w:r w:rsidRPr="006D4B24">
              <w:rPr>
                <w:rFonts w:ascii="BIZ UDゴシック" w:eastAsia="BIZ UDゴシック" w:hAnsi="BIZ UDゴシック" w:cs="ＭＳ Ｐゴシック" w:hint="eastAsia"/>
                <w:color w:val="000000"/>
                <w:kern w:val="0"/>
                <w:sz w:val="22"/>
              </w:rPr>
              <w:t>名</w:t>
            </w:r>
          </w:p>
        </w:tc>
        <w:tc>
          <w:tcPr>
            <w:tcW w:w="1843" w:type="dxa"/>
            <w:tcBorders>
              <w:top w:val="nil"/>
              <w:left w:val="nil"/>
              <w:bottom w:val="single" w:sz="4" w:space="0" w:color="auto"/>
              <w:right w:val="single" w:sz="4" w:space="0" w:color="auto"/>
            </w:tcBorders>
            <w:shd w:val="clear" w:color="auto" w:fill="auto"/>
            <w:noWrap/>
            <w:vAlign w:val="center"/>
            <w:hideMark/>
          </w:tcPr>
          <w:p w14:paraId="20181636"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約70</w:t>
            </w:r>
            <w:r w:rsidRPr="006D4B24">
              <w:rPr>
                <w:rFonts w:ascii="BIZ UDゴシック" w:eastAsia="BIZ UDゴシック" w:hAnsi="BIZ UDゴシック" w:cs="ＭＳ Ｐゴシック" w:hint="eastAsia"/>
                <w:color w:val="000000"/>
                <w:kern w:val="0"/>
                <w:sz w:val="22"/>
              </w:rPr>
              <w:t>名</w:t>
            </w:r>
          </w:p>
        </w:tc>
      </w:tr>
      <w:tr w:rsidR="006D4B24" w:rsidRPr="006D4B24" w14:paraId="3A65941A" w14:textId="77777777" w:rsidTr="000816A9">
        <w:trPr>
          <w:trHeight w:val="342"/>
        </w:trPr>
        <w:tc>
          <w:tcPr>
            <w:tcW w:w="2547" w:type="dxa"/>
            <w:tcBorders>
              <w:top w:val="nil"/>
              <w:left w:val="single" w:sz="4" w:space="0" w:color="auto"/>
              <w:bottom w:val="single" w:sz="4" w:space="0" w:color="auto"/>
              <w:right w:val="single" w:sz="4" w:space="0" w:color="auto"/>
            </w:tcBorders>
            <w:shd w:val="clear" w:color="000000" w:fill="B8CCE4"/>
            <w:noWrap/>
            <w:vAlign w:val="center"/>
            <w:hideMark/>
          </w:tcPr>
          <w:p w14:paraId="6EF577B9" w14:textId="77777777" w:rsidR="006D4B24" w:rsidRPr="006D4B24" w:rsidRDefault="006D4B24" w:rsidP="000816A9">
            <w:pPr>
              <w:widowControl/>
              <w:jc w:val="left"/>
              <w:rPr>
                <w:rFonts w:ascii="BIZ UDゴシック" w:eastAsia="BIZ UDゴシック" w:hAnsi="BIZ UDゴシック" w:cs="ＭＳ Ｐゴシック"/>
                <w:color w:val="000000"/>
                <w:kern w:val="0"/>
                <w:sz w:val="22"/>
              </w:rPr>
            </w:pPr>
            <w:r w:rsidRPr="006D4B24">
              <w:rPr>
                <w:rFonts w:ascii="BIZ UDゴシック" w:eastAsia="BIZ UDゴシック" w:hAnsi="BIZ UDゴシック" w:cs="ＭＳ Ｐゴシック" w:hint="eastAsia"/>
                <w:color w:val="000000"/>
                <w:kern w:val="0"/>
                <w:sz w:val="22"/>
              </w:rPr>
              <w:t>合計</w:t>
            </w:r>
          </w:p>
        </w:tc>
        <w:tc>
          <w:tcPr>
            <w:tcW w:w="1276" w:type="dxa"/>
            <w:tcBorders>
              <w:top w:val="nil"/>
              <w:left w:val="nil"/>
              <w:bottom w:val="single" w:sz="4" w:space="0" w:color="auto"/>
              <w:right w:val="single" w:sz="4" w:space="0" w:color="auto"/>
            </w:tcBorders>
            <w:shd w:val="clear" w:color="000000" w:fill="B8CCE4"/>
          </w:tcPr>
          <w:p w14:paraId="59FEDAB5" w14:textId="77777777" w:rsidR="006D4B24" w:rsidRPr="003810D7"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70校</w:t>
            </w:r>
          </w:p>
        </w:tc>
        <w:tc>
          <w:tcPr>
            <w:tcW w:w="1842"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1193E2D"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w:t>
            </w:r>
            <w:r w:rsidRPr="006D4B24">
              <w:rPr>
                <w:rFonts w:ascii="BIZ UDゴシック" w:eastAsia="BIZ UDゴシック" w:hAnsi="BIZ UDゴシック" w:cs="ＭＳ Ｐゴシック" w:hint="eastAsia"/>
                <w:color w:val="000000"/>
                <w:kern w:val="0"/>
                <w:sz w:val="22"/>
              </w:rPr>
              <w:t>35,3</w:t>
            </w:r>
            <w:r w:rsidRPr="003810D7">
              <w:rPr>
                <w:rFonts w:ascii="BIZ UDゴシック" w:eastAsia="BIZ UDゴシック" w:hAnsi="BIZ UDゴシック" w:cs="ＭＳ Ｐゴシック" w:hint="eastAsia"/>
                <w:color w:val="000000"/>
                <w:kern w:val="0"/>
                <w:sz w:val="22"/>
              </w:rPr>
              <w:t>50</w:t>
            </w:r>
            <w:r w:rsidRPr="006D4B24">
              <w:rPr>
                <w:rFonts w:ascii="BIZ UDゴシック" w:eastAsia="BIZ UDゴシック" w:hAnsi="BIZ UDゴシック" w:cs="ＭＳ Ｐゴシック" w:hint="eastAsia"/>
                <w:color w:val="000000"/>
                <w:kern w:val="0"/>
                <w:sz w:val="22"/>
              </w:rPr>
              <w:t>名</w:t>
            </w:r>
          </w:p>
        </w:tc>
        <w:tc>
          <w:tcPr>
            <w:tcW w:w="1843" w:type="dxa"/>
            <w:tcBorders>
              <w:top w:val="nil"/>
              <w:left w:val="nil"/>
              <w:bottom w:val="single" w:sz="4" w:space="0" w:color="auto"/>
              <w:right w:val="single" w:sz="4" w:space="0" w:color="auto"/>
            </w:tcBorders>
            <w:shd w:val="clear" w:color="000000" w:fill="B8CCE4"/>
            <w:noWrap/>
            <w:vAlign w:val="center"/>
            <w:hideMark/>
          </w:tcPr>
          <w:p w14:paraId="607317D1" w14:textId="77777777" w:rsidR="006D4B24" w:rsidRPr="006D4B24" w:rsidRDefault="006D4B24" w:rsidP="000816A9">
            <w:pPr>
              <w:widowControl/>
              <w:jc w:val="right"/>
              <w:rPr>
                <w:rFonts w:ascii="BIZ UDゴシック" w:eastAsia="BIZ UDゴシック" w:hAnsi="BIZ UDゴシック" w:cs="ＭＳ Ｐゴシック"/>
                <w:color w:val="000000"/>
                <w:kern w:val="0"/>
                <w:sz w:val="22"/>
              </w:rPr>
            </w:pPr>
            <w:r w:rsidRPr="003810D7">
              <w:rPr>
                <w:rFonts w:ascii="BIZ UDゴシック" w:eastAsia="BIZ UDゴシック" w:hAnsi="BIZ UDゴシック" w:cs="ＭＳ Ｐゴシック" w:hint="eastAsia"/>
                <w:color w:val="000000"/>
                <w:kern w:val="0"/>
                <w:sz w:val="22"/>
              </w:rPr>
              <w:t>約</w:t>
            </w:r>
            <w:r w:rsidRPr="006D4B24">
              <w:rPr>
                <w:rFonts w:ascii="BIZ UDゴシック" w:eastAsia="BIZ UDゴシック" w:hAnsi="BIZ UDゴシック" w:cs="ＭＳ Ｐゴシック" w:hint="eastAsia"/>
                <w:color w:val="000000"/>
                <w:kern w:val="0"/>
                <w:sz w:val="22"/>
              </w:rPr>
              <w:t>4,6</w:t>
            </w:r>
            <w:r w:rsidRPr="003810D7">
              <w:rPr>
                <w:rFonts w:ascii="BIZ UDゴシック" w:eastAsia="BIZ UDゴシック" w:hAnsi="BIZ UDゴシック" w:cs="ＭＳ Ｐゴシック" w:hint="eastAsia"/>
                <w:color w:val="000000"/>
                <w:kern w:val="0"/>
                <w:sz w:val="22"/>
              </w:rPr>
              <w:t>10</w:t>
            </w:r>
            <w:r w:rsidRPr="006D4B24">
              <w:rPr>
                <w:rFonts w:ascii="BIZ UDゴシック" w:eastAsia="BIZ UDゴシック" w:hAnsi="BIZ UDゴシック" w:cs="ＭＳ Ｐゴシック" w:hint="eastAsia"/>
                <w:color w:val="000000"/>
                <w:kern w:val="0"/>
                <w:sz w:val="22"/>
              </w:rPr>
              <w:t>名</w:t>
            </w:r>
          </w:p>
        </w:tc>
      </w:tr>
    </w:tbl>
    <w:p w14:paraId="542C4E2E" w14:textId="77777777" w:rsidR="000816A9" w:rsidRDefault="000816A9" w:rsidP="009A07A5">
      <w:pPr>
        <w:rPr>
          <w:rFonts w:ascii="BIZ UDゴシック" w:eastAsia="BIZ UDゴシック" w:hAnsi="BIZ UDゴシック"/>
        </w:rPr>
      </w:pPr>
    </w:p>
    <w:p w14:paraId="18C421F4" w14:textId="36BB8D66" w:rsidR="009A07A5" w:rsidRPr="004E07A6" w:rsidRDefault="009A07A5" w:rsidP="009A07A5">
      <w:pPr>
        <w:rPr>
          <w:rFonts w:ascii="BIZ UDゴシック" w:eastAsia="BIZ UDゴシック" w:hAnsi="BIZ UDゴシック"/>
        </w:rPr>
      </w:pPr>
      <w:r w:rsidRPr="004E07A6">
        <w:rPr>
          <w:rFonts w:ascii="BIZ UDゴシック" w:eastAsia="BIZ UDゴシック" w:hAnsi="BIZ UDゴシック" w:hint="eastAsia"/>
        </w:rPr>
        <w:t>２　アクセス環境</w:t>
      </w:r>
    </w:p>
    <w:p w14:paraId="3757465D" w14:textId="77777777" w:rsidR="009A07A5" w:rsidRPr="004E07A6" w:rsidRDefault="009A07A5" w:rsidP="009A07A5">
      <w:pPr>
        <w:ind w:firstLineChars="200" w:firstLine="420"/>
        <w:rPr>
          <w:rFonts w:ascii="BIZ UDゴシック" w:eastAsia="BIZ UDゴシック" w:hAnsi="BIZ UDゴシック"/>
        </w:rPr>
      </w:pPr>
      <w:r w:rsidRPr="004E07A6">
        <w:rPr>
          <w:rFonts w:ascii="BIZ UDゴシック" w:eastAsia="BIZ UDゴシック" w:hAnsi="BIZ UDゴシック" w:hint="eastAsia"/>
        </w:rPr>
        <w:t>生徒・保護者はスマートフォン、パソコンなど各自が所有するデバイスから、学校職</w:t>
      </w:r>
    </w:p>
    <w:p w14:paraId="070CC7C7" w14:textId="2CF560B1" w:rsidR="009A07A5" w:rsidRPr="004E07A6" w:rsidRDefault="009A07A5" w:rsidP="009A07A5">
      <w:pPr>
        <w:ind w:leftChars="200" w:left="420"/>
        <w:rPr>
          <w:rFonts w:ascii="BIZ UDゴシック" w:eastAsia="BIZ UDゴシック" w:hAnsi="BIZ UDゴシック"/>
        </w:rPr>
      </w:pPr>
      <w:r w:rsidRPr="004E07A6">
        <w:rPr>
          <w:rFonts w:ascii="BIZ UDゴシック" w:eastAsia="BIZ UDゴシック" w:hAnsi="BIZ UDゴシック" w:hint="eastAsia"/>
        </w:rPr>
        <w:t>員は各自に配布されている業務用パソコンからのアクセスを想定</w:t>
      </w:r>
      <w:r w:rsidRPr="004E07A6">
        <w:rPr>
          <w:rFonts w:ascii="BIZ UDゴシック" w:eastAsia="BIZ UDゴシック" w:hAnsi="BIZ UDゴシック"/>
        </w:rPr>
        <w:t>。（学校間での連携は想</w:t>
      </w:r>
      <w:r w:rsidRPr="004E07A6">
        <w:rPr>
          <w:rFonts w:ascii="BIZ UDゴシック" w:eastAsia="BIZ UDゴシック" w:hAnsi="BIZ UDゴシック" w:hint="eastAsia"/>
        </w:rPr>
        <w:t>定していない。）</w:t>
      </w:r>
    </w:p>
    <w:p w14:paraId="6342AC9B" w14:textId="77777777" w:rsidR="009A07A5" w:rsidRPr="004E07A6" w:rsidRDefault="009A07A5" w:rsidP="009A07A5">
      <w:pPr>
        <w:rPr>
          <w:rFonts w:ascii="BIZ UDゴシック" w:eastAsia="BIZ UDゴシック" w:hAnsi="BIZ UDゴシック"/>
        </w:rPr>
      </w:pPr>
    </w:p>
    <w:p w14:paraId="71295BAE" w14:textId="77777777" w:rsidR="009A07A5" w:rsidRPr="004E07A6" w:rsidRDefault="009A07A5" w:rsidP="009A07A5">
      <w:pPr>
        <w:rPr>
          <w:rFonts w:ascii="BIZ UDゴシック" w:eastAsia="BIZ UDゴシック" w:hAnsi="BIZ UDゴシック"/>
        </w:rPr>
      </w:pPr>
      <w:r w:rsidRPr="004E07A6">
        <w:rPr>
          <w:rFonts w:ascii="BIZ UDゴシック" w:eastAsia="BIZ UDゴシック" w:hAnsi="BIZ UDゴシック" w:hint="eastAsia"/>
        </w:rPr>
        <w:t>３　対象業務（想定）</w:t>
      </w:r>
    </w:p>
    <w:p w14:paraId="55CB2601" w14:textId="2F879702" w:rsidR="009A07A5" w:rsidRPr="004E07A6" w:rsidRDefault="009A07A5" w:rsidP="004E07A6">
      <w:pPr>
        <w:ind w:firstLineChars="200" w:firstLine="420"/>
        <w:rPr>
          <w:rFonts w:ascii="BIZ UDゴシック" w:eastAsia="BIZ UDゴシック" w:hAnsi="BIZ UDゴシック"/>
        </w:rPr>
      </w:pPr>
      <w:r w:rsidRPr="004E07A6">
        <w:rPr>
          <w:rFonts w:ascii="BIZ UDゴシック" w:eastAsia="BIZ UDゴシック" w:hAnsi="BIZ UDゴシック" w:hint="eastAsia"/>
        </w:rPr>
        <w:t>①</w:t>
      </w:r>
      <w:r w:rsidRPr="004E07A6">
        <w:rPr>
          <w:rFonts w:ascii="BIZ UDゴシック" w:eastAsia="BIZ UDゴシック" w:hAnsi="BIZ UDゴシック"/>
        </w:rPr>
        <w:t>生徒情報管理</w:t>
      </w:r>
    </w:p>
    <w:p w14:paraId="594F913A" w14:textId="5EE829B4" w:rsidR="009A07A5" w:rsidRPr="004E07A6" w:rsidRDefault="009A07A5" w:rsidP="004E07A6">
      <w:pPr>
        <w:ind w:firstLineChars="300" w:firstLine="630"/>
        <w:rPr>
          <w:rFonts w:ascii="BIZ UDゴシック" w:eastAsia="BIZ UDゴシック" w:hAnsi="BIZ UDゴシック"/>
        </w:rPr>
      </w:pPr>
      <w:r w:rsidRPr="004E07A6">
        <w:rPr>
          <w:rFonts w:ascii="BIZ UDゴシック" w:eastAsia="BIZ UDゴシック" w:hAnsi="BIZ UDゴシック"/>
        </w:rPr>
        <w:t>生徒・保護者情報登録、口座</w:t>
      </w:r>
      <w:r w:rsidR="00860D08">
        <w:rPr>
          <w:rFonts w:ascii="BIZ UDゴシック" w:eastAsia="BIZ UDゴシック" w:hAnsi="BIZ UDゴシック" w:hint="eastAsia"/>
        </w:rPr>
        <w:t>情報</w:t>
      </w:r>
      <w:r w:rsidRPr="004E07A6">
        <w:rPr>
          <w:rFonts w:ascii="BIZ UDゴシック" w:eastAsia="BIZ UDゴシック" w:hAnsi="BIZ UDゴシック"/>
        </w:rPr>
        <w:t>登録、徴収情報管理、収支決算処理</w:t>
      </w:r>
    </w:p>
    <w:p w14:paraId="74E33D53" w14:textId="77777777" w:rsidR="009A07A5" w:rsidRPr="004E07A6" w:rsidRDefault="009A07A5" w:rsidP="004E07A6">
      <w:pPr>
        <w:ind w:firstLineChars="200" w:firstLine="420"/>
        <w:rPr>
          <w:rFonts w:ascii="BIZ UDゴシック" w:eastAsia="BIZ UDゴシック" w:hAnsi="BIZ UDゴシック"/>
        </w:rPr>
      </w:pPr>
      <w:r w:rsidRPr="004E07A6">
        <w:rPr>
          <w:rFonts w:ascii="BIZ UDゴシック" w:eastAsia="BIZ UDゴシック" w:hAnsi="BIZ UDゴシック" w:hint="eastAsia"/>
        </w:rPr>
        <w:t>②</w:t>
      </w:r>
      <w:r w:rsidRPr="004E07A6">
        <w:rPr>
          <w:rFonts w:ascii="BIZ UDゴシック" w:eastAsia="BIZ UDゴシック" w:hAnsi="BIZ UDゴシック"/>
        </w:rPr>
        <w:t>徴収事務</w:t>
      </w:r>
    </w:p>
    <w:p w14:paraId="5C834EFC" w14:textId="402F5334" w:rsidR="009A07A5" w:rsidRPr="004E07A6" w:rsidRDefault="009A07A5" w:rsidP="00010F0D">
      <w:pPr>
        <w:ind w:leftChars="300" w:left="630"/>
        <w:rPr>
          <w:rFonts w:ascii="BIZ UDゴシック" w:eastAsia="BIZ UDゴシック" w:hAnsi="BIZ UDゴシック"/>
        </w:rPr>
      </w:pPr>
      <w:r w:rsidRPr="004E07A6">
        <w:rPr>
          <w:rFonts w:ascii="BIZ UDゴシック" w:eastAsia="BIZ UDゴシック" w:hAnsi="BIZ UDゴシック"/>
        </w:rPr>
        <w:t>予算作成、口座振替徴収、各会計口座への振り分け</w:t>
      </w:r>
      <w:r w:rsidR="000816A9">
        <w:rPr>
          <w:rFonts w:ascii="BIZ UDゴシック" w:eastAsia="BIZ UDゴシック" w:hAnsi="BIZ UDゴシック" w:hint="eastAsia"/>
        </w:rPr>
        <w:t>、</w:t>
      </w:r>
      <w:r w:rsidR="00010F0D">
        <w:rPr>
          <w:rFonts w:ascii="BIZ UDゴシック" w:eastAsia="BIZ UDゴシック" w:hAnsi="BIZ UDゴシック" w:hint="eastAsia"/>
        </w:rPr>
        <w:t>収入</w:t>
      </w:r>
      <w:r w:rsidR="000816A9">
        <w:rPr>
          <w:rFonts w:ascii="BIZ UDゴシック" w:eastAsia="BIZ UDゴシック" w:hAnsi="BIZ UDゴシック" w:hint="eastAsia"/>
        </w:rPr>
        <w:t>調書作成</w:t>
      </w:r>
      <w:r w:rsidR="00010F0D">
        <w:rPr>
          <w:rFonts w:ascii="BIZ UDゴシック" w:eastAsia="BIZ UDゴシック" w:hAnsi="BIZ UDゴシック" w:hint="eastAsia"/>
        </w:rPr>
        <w:t>、督促状作成</w:t>
      </w:r>
    </w:p>
    <w:p w14:paraId="2D5A13FC" w14:textId="77777777" w:rsidR="009A07A5" w:rsidRPr="004E07A6" w:rsidRDefault="009A07A5" w:rsidP="004E07A6">
      <w:pPr>
        <w:ind w:firstLineChars="200" w:firstLine="420"/>
        <w:rPr>
          <w:rFonts w:ascii="BIZ UDゴシック" w:eastAsia="BIZ UDゴシック" w:hAnsi="BIZ UDゴシック"/>
        </w:rPr>
      </w:pPr>
      <w:r w:rsidRPr="004E07A6">
        <w:rPr>
          <w:rFonts w:ascii="BIZ UDゴシック" w:eastAsia="BIZ UDゴシック" w:hAnsi="BIZ UDゴシック" w:hint="eastAsia"/>
        </w:rPr>
        <w:t>③</w:t>
      </w:r>
      <w:r w:rsidRPr="004E07A6">
        <w:rPr>
          <w:rFonts w:ascii="BIZ UDゴシック" w:eastAsia="BIZ UDゴシック" w:hAnsi="BIZ UDゴシック"/>
        </w:rPr>
        <w:t>支出事務</w:t>
      </w:r>
    </w:p>
    <w:p w14:paraId="347A0F7C" w14:textId="223DF746" w:rsidR="009A07A5" w:rsidRPr="004E07A6" w:rsidRDefault="009A07A5" w:rsidP="004E07A6">
      <w:pPr>
        <w:ind w:firstLineChars="300" w:firstLine="630"/>
        <w:rPr>
          <w:rFonts w:ascii="BIZ UDゴシック" w:eastAsia="BIZ UDゴシック" w:hAnsi="BIZ UDゴシック"/>
        </w:rPr>
      </w:pPr>
      <w:r w:rsidRPr="004E07A6">
        <w:rPr>
          <w:rFonts w:ascii="BIZ UDゴシック" w:eastAsia="BIZ UDゴシック" w:hAnsi="BIZ UDゴシック"/>
        </w:rPr>
        <w:t>インターネットバンキング</w:t>
      </w:r>
      <w:r w:rsidRPr="004E07A6">
        <w:rPr>
          <w:rFonts w:ascii="BIZ UDゴシック" w:eastAsia="BIZ UDゴシック" w:hAnsi="BIZ UDゴシック" w:hint="eastAsia"/>
        </w:rPr>
        <w:t>との連携</w:t>
      </w:r>
      <w:r w:rsidR="000816A9">
        <w:rPr>
          <w:rFonts w:ascii="BIZ UDゴシック" w:eastAsia="BIZ UDゴシック" w:hAnsi="BIZ UDゴシック" w:hint="eastAsia"/>
        </w:rPr>
        <w:t>、</w:t>
      </w:r>
      <w:r w:rsidR="00FC03FC">
        <w:rPr>
          <w:rFonts w:ascii="BIZ UDゴシック" w:eastAsia="BIZ UDゴシック" w:hAnsi="BIZ UDゴシック" w:hint="eastAsia"/>
        </w:rPr>
        <w:t>支出</w:t>
      </w:r>
      <w:r w:rsidR="000816A9">
        <w:rPr>
          <w:rFonts w:ascii="BIZ UDゴシック" w:eastAsia="BIZ UDゴシック" w:hAnsi="BIZ UDゴシック" w:hint="eastAsia"/>
        </w:rPr>
        <w:t>調書作成</w:t>
      </w:r>
    </w:p>
    <w:p w14:paraId="6E77AF5A" w14:textId="77777777" w:rsidR="009A07A5" w:rsidRPr="004E07A6" w:rsidRDefault="009A07A5" w:rsidP="004E07A6">
      <w:pPr>
        <w:ind w:firstLineChars="200" w:firstLine="420"/>
        <w:rPr>
          <w:rFonts w:ascii="BIZ UDゴシック" w:eastAsia="BIZ UDゴシック" w:hAnsi="BIZ UDゴシック"/>
        </w:rPr>
      </w:pPr>
      <w:r w:rsidRPr="004E07A6">
        <w:rPr>
          <w:rFonts w:ascii="BIZ UDゴシック" w:eastAsia="BIZ UDゴシック" w:hAnsi="BIZ UDゴシック" w:hint="eastAsia"/>
        </w:rPr>
        <w:t>④</w:t>
      </w:r>
      <w:r w:rsidRPr="004E07A6">
        <w:rPr>
          <w:rFonts w:ascii="BIZ UDゴシック" w:eastAsia="BIZ UDゴシック" w:hAnsi="BIZ UDゴシック"/>
        </w:rPr>
        <w:t>各種データ・報告書作成</w:t>
      </w:r>
    </w:p>
    <w:p w14:paraId="49B0DE24" w14:textId="5AEC5D9B" w:rsidR="009A07A5" w:rsidRPr="004E07A6" w:rsidRDefault="009A07A5" w:rsidP="004E07A6">
      <w:pPr>
        <w:ind w:firstLineChars="300" w:firstLine="630"/>
        <w:rPr>
          <w:rFonts w:ascii="BIZ UDゴシック" w:eastAsia="BIZ UDゴシック" w:hAnsi="BIZ UDゴシック"/>
        </w:rPr>
      </w:pPr>
      <w:r w:rsidRPr="004E07A6">
        <w:rPr>
          <w:rFonts w:ascii="BIZ UDゴシック" w:eastAsia="BIZ UDゴシック" w:hAnsi="BIZ UDゴシック"/>
        </w:rPr>
        <w:t>会計ごとの支払いデータ、予算決算</w:t>
      </w:r>
      <w:r w:rsidRPr="004E07A6">
        <w:rPr>
          <w:rFonts w:ascii="BIZ UDゴシック" w:eastAsia="BIZ UDゴシック" w:hAnsi="BIZ UDゴシック" w:hint="eastAsia"/>
        </w:rPr>
        <w:t>（会計及び個人単位）</w:t>
      </w:r>
      <w:r w:rsidRPr="004E07A6">
        <w:rPr>
          <w:rFonts w:ascii="BIZ UDゴシック" w:eastAsia="BIZ UDゴシック" w:hAnsi="BIZ UDゴシック"/>
        </w:rPr>
        <w:t>書類等</w:t>
      </w:r>
    </w:p>
    <w:p w14:paraId="29E0757A" w14:textId="77777777" w:rsidR="009A07A5" w:rsidRPr="004E07A6" w:rsidRDefault="009A07A5" w:rsidP="004E07A6">
      <w:pPr>
        <w:ind w:firstLineChars="200" w:firstLine="420"/>
        <w:rPr>
          <w:rFonts w:ascii="BIZ UDゴシック" w:eastAsia="BIZ UDゴシック" w:hAnsi="BIZ UDゴシック"/>
        </w:rPr>
      </w:pPr>
      <w:r w:rsidRPr="004E07A6">
        <w:rPr>
          <w:rFonts w:ascii="BIZ UDゴシック" w:eastAsia="BIZ UDゴシック" w:hAnsi="BIZ UDゴシック" w:hint="eastAsia"/>
        </w:rPr>
        <w:t>⑤</w:t>
      </w:r>
      <w:r w:rsidRPr="004E07A6">
        <w:rPr>
          <w:rFonts w:ascii="BIZ UDゴシック" w:eastAsia="BIZ UDゴシック" w:hAnsi="BIZ UDゴシック"/>
        </w:rPr>
        <w:t>給食費管理</w:t>
      </w:r>
    </w:p>
    <w:p w14:paraId="3616D092" w14:textId="72F7BC82" w:rsidR="009A07A5" w:rsidRPr="004E07A6" w:rsidRDefault="009A07A5" w:rsidP="004E07A6">
      <w:pPr>
        <w:ind w:firstLineChars="300" w:firstLine="630"/>
        <w:rPr>
          <w:rFonts w:ascii="BIZ UDゴシック" w:eastAsia="BIZ UDゴシック" w:hAnsi="BIZ UDゴシック"/>
        </w:rPr>
      </w:pPr>
      <w:r w:rsidRPr="004E07A6">
        <w:rPr>
          <w:rFonts w:ascii="BIZ UDゴシック" w:eastAsia="BIZ UDゴシック" w:hAnsi="BIZ UDゴシック"/>
        </w:rPr>
        <w:t>給食計画作成、喫食管理、食材発注、発注データ作成、支出、返金額算</w:t>
      </w:r>
      <w:r w:rsidRPr="004E07A6">
        <w:rPr>
          <w:rFonts w:ascii="BIZ UDゴシック" w:eastAsia="BIZ UDゴシック" w:hAnsi="BIZ UDゴシック" w:hint="eastAsia"/>
        </w:rPr>
        <w:t>出、予算決算</w:t>
      </w:r>
    </w:p>
    <w:p w14:paraId="3660B9F3" w14:textId="77777777" w:rsidR="009A07A5" w:rsidRPr="004E07A6" w:rsidRDefault="009A07A5" w:rsidP="009A07A5">
      <w:pPr>
        <w:rPr>
          <w:rFonts w:ascii="BIZ UDゴシック" w:eastAsia="BIZ UDゴシック" w:hAnsi="BIZ UDゴシック"/>
        </w:rPr>
      </w:pPr>
    </w:p>
    <w:p w14:paraId="1F14FD93" w14:textId="5486D56F" w:rsidR="009A07A5" w:rsidRPr="004E07A6" w:rsidRDefault="009A07A5" w:rsidP="009A07A5">
      <w:pPr>
        <w:rPr>
          <w:rFonts w:ascii="BIZ UDゴシック" w:eastAsia="BIZ UDゴシック" w:hAnsi="BIZ UDゴシック"/>
        </w:rPr>
      </w:pPr>
      <w:r w:rsidRPr="004E07A6">
        <w:rPr>
          <w:rFonts w:ascii="BIZ UDゴシック" w:eastAsia="BIZ UDゴシック" w:hAnsi="BIZ UDゴシック" w:hint="eastAsia"/>
        </w:rPr>
        <w:t>４　対象とする会計</w:t>
      </w:r>
    </w:p>
    <w:p w14:paraId="0350B6D7" w14:textId="5D31E05B" w:rsidR="009A07A5" w:rsidRPr="004E07A6" w:rsidRDefault="009A07A5" w:rsidP="004E07A6">
      <w:pPr>
        <w:ind w:firstLineChars="100" w:firstLine="210"/>
        <w:rPr>
          <w:rFonts w:ascii="BIZ UDゴシック" w:eastAsia="BIZ UDゴシック" w:hAnsi="BIZ UDゴシック"/>
        </w:rPr>
      </w:pPr>
      <w:r w:rsidRPr="004E07A6">
        <w:rPr>
          <w:rFonts w:ascii="BIZ UDゴシック" w:eastAsia="BIZ UDゴシック" w:hAnsi="BIZ UDゴシック" w:hint="eastAsia"/>
        </w:rPr>
        <w:t>（１）</w:t>
      </w:r>
      <w:r w:rsidRPr="004E07A6">
        <w:rPr>
          <w:rFonts w:ascii="BIZ UDゴシック" w:eastAsia="BIZ UDゴシック" w:hAnsi="BIZ UDゴシック"/>
        </w:rPr>
        <w:t>公会計</w:t>
      </w:r>
    </w:p>
    <w:p w14:paraId="4A82FFB1" w14:textId="7D3B115F" w:rsidR="009A07A5" w:rsidRPr="004E07A6" w:rsidRDefault="009A07A5" w:rsidP="004E07A6">
      <w:pPr>
        <w:ind w:firstLineChars="400" w:firstLine="840"/>
        <w:rPr>
          <w:rFonts w:ascii="BIZ UDゴシック" w:eastAsia="BIZ UDゴシック" w:hAnsi="BIZ UDゴシック"/>
        </w:rPr>
      </w:pPr>
      <w:r w:rsidRPr="004E07A6">
        <w:rPr>
          <w:rFonts w:ascii="BIZ UDゴシック" w:eastAsia="BIZ UDゴシック" w:hAnsi="BIZ UDゴシック" w:hint="eastAsia"/>
        </w:rPr>
        <w:t>授業料、日本スポーツ振興センター共済掛金</w:t>
      </w:r>
    </w:p>
    <w:p w14:paraId="1E97FBE0" w14:textId="77D9E535" w:rsidR="009A07A5" w:rsidRPr="004E07A6" w:rsidRDefault="009A07A5" w:rsidP="004E07A6">
      <w:pPr>
        <w:ind w:firstLineChars="100" w:firstLine="210"/>
        <w:rPr>
          <w:rFonts w:ascii="BIZ UDゴシック" w:eastAsia="BIZ UDゴシック" w:hAnsi="BIZ UDゴシック"/>
        </w:rPr>
      </w:pPr>
      <w:r w:rsidRPr="004E07A6">
        <w:rPr>
          <w:rFonts w:ascii="BIZ UDゴシック" w:eastAsia="BIZ UDゴシック" w:hAnsi="BIZ UDゴシック" w:hint="eastAsia"/>
        </w:rPr>
        <w:t>（２）</w:t>
      </w:r>
      <w:r w:rsidRPr="004E07A6">
        <w:rPr>
          <w:rFonts w:ascii="BIZ UDゴシック" w:eastAsia="BIZ UDゴシック" w:hAnsi="BIZ UDゴシック"/>
        </w:rPr>
        <w:t>私費会計</w:t>
      </w:r>
    </w:p>
    <w:p w14:paraId="1D0039C4" w14:textId="1CBEB5FB" w:rsidR="009A07A5" w:rsidRPr="004E07A6" w:rsidRDefault="009A07A5" w:rsidP="004E07A6">
      <w:pPr>
        <w:ind w:firstLineChars="400" w:firstLine="840"/>
        <w:rPr>
          <w:rFonts w:ascii="BIZ UDゴシック" w:eastAsia="BIZ UDゴシック" w:hAnsi="BIZ UDゴシック"/>
        </w:rPr>
      </w:pPr>
      <w:r w:rsidRPr="004E07A6">
        <w:rPr>
          <w:rFonts w:ascii="BIZ UDゴシック" w:eastAsia="BIZ UDゴシック" w:hAnsi="BIZ UDゴシック" w:hint="eastAsia"/>
        </w:rPr>
        <w:t>①</w:t>
      </w:r>
      <w:r w:rsidRPr="004E07A6">
        <w:rPr>
          <w:rFonts w:ascii="BIZ UDゴシック" w:eastAsia="BIZ UDゴシック" w:hAnsi="BIZ UDゴシック"/>
        </w:rPr>
        <w:t>給食費</w:t>
      </w:r>
      <w:r w:rsidRPr="004E07A6">
        <w:rPr>
          <w:rFonts w:ascii="BIZ UDゴシック" w:eastAsia="BIZ UDゴシック" w:hAnsi="BIZ UDゴシック" w:hint="eastAsia"/>
        </w:rPr>
        <w:t xml:space="preserve">　②</w:t>
      </w:r>
      <w:r w:rsidRPr="004E07A6">
        <w:rPr>
          <w:rFonts w:ascii="BIZ UDゴシック" w:eastAsia="BIZ UDゴシック" w:hAnsi="BIZ UDゴシック"/>
        </w:rPr>
        <w:t>学年費</w:t>
      </w:r>
      <w:r w:rsidRPr="004E07A6">
        <w:rPr>
          <w:rFonts w:ascii="BIZ UDゴシック" w:eastAsia="BIZ UDゴシック" w:hAnsi="BIZ UDゴシック" w:hint="eastAsia"/>
        </w:rPr>
        <w:t xml:space="preserve">　③</w:t>
      </w:r>
      <w:r w:rsidRPr="004E07A6">
        <w:rPr>
          <w:rFonts w:ascii="BIZ UDゴシック" w:eastAsia="BIZ UDゴシック" w:hAnsi="BIZ UDゴシック"/>
        </w:rPr>
        <w:t>進路指導費</w:t>
      </w:r>
      <w:r w:rsidRPr="004E07A6">
        <w:rPr>
          <w:rFonts w:ascii="BIZ UDゴシック" w:eastAsia="BIZ UDゴシック" w:hAnsi="BIZ UDゴシック" w:hint="eastAsia"/>
        </w:rPr>
        <w:t xml:space="preserve">　④</w:t>
      </w:r>
      <w:r w:rsidRPr="004E07A6">
        <w:rPr>
          <w:rFonts w:ascii="BIZ UDゴシック" w:eastAsia="BIZ UDゴシック" w:hAnsi="BIZ UDゴシック"/>
        </w:rPr>
        <w:t>生徒指導費</w:t>
      </w:r>
      <w:r w:rsidRPr="004E07A6">
        <w:rPr>
          <w:rFonts w:ascii="BIZ UDゴシック" w:eastAsia="BIZ UDゴシック" w:hAnsi="BIZ UDゴシック" w:hint="eastAsia"/>
        </w:rPr>
        <w:t xml:space="preserve">　⑤</w:t>
      </w:r>
      <w:r w:rsidRPr="004E07A6">
        <w:rPr>
          <w:rFonts w:ascii="BIZ UDゴシック" w:eastAsia="BIZ UDゴシック" w:hAnsi="BIZ UDゴシック"/>
        </w:rPr>
        <w:t>部活動費</w:t>
      </w:r>
    </w:p>
    <w:p w14:paraId="11B175E0" w14:textId="4D6970FD" w:rsidR="004E07A6" w:rsidRPr="004E07A6" w:rsidRDefault="009A07A5" w:rsidP="005461B9">
      <w:pPr>
        <w:ind w:firstLineChars="400" w:firstLine="840"/>
        <w:rPr>
          <w:rFonts w:ascii="BIZ UDゴシック" w:eastAsia="BIZ UDゴシック" w:hAnsi="BIZ UDゴシック"/>
        </w:rPr>
      </w:pPr>
      <w:r w:rsidRPr="004E07A6">
        <w:rPr>
          <w:rFonts w:ascii="BIZ UDゴシック" w:eastAsia="BIZ UDゴシック" w:hAnsi="BIZ UDゴシック" w:hint="eastAsia"/>
        </w:rPr>
        <w:t>⑥</w:t>
      </w:r>
      <w:r w:rsidRPr="004E07A6">
        <w:rPr>
          <w:rFonts w:ascii="BIZ UDゴシック" w:eastAsia="BIZ UDゴシック" w:hAnsi="BIZ UDゴシック"/>
        </w:rPr>
        <w:t>ＰＴＡ会費</w:t>
      </w:r>
      <w:r w:rsidRPr="004E07A6">
        <w:rPr>
          <w:rFonts w:ascii="BIZ UDゴシック" w:eastAsia="BIZ UDゴシック" w:hAnsi="BIZ UDゴシック" w:hint="eastAsia"/>
        </w:rPr>
        <w:t xml:space="preserve">　⑦</w:t>
      </w:r>
      <w:r w:rsidRPr="004E07A6">
        <w:rPr>
          <w:rFonts w:ascii="BIZ UDゴシック" w:eastAsia="BIZ UDゴシック" w:hAnsi="BIZ UDゴシック"/>
        </w:rPr>
        <w:t>後援会費 等（記載項目以外にも学校の状況に応じて対応）</w:t>
      </w:r>
    </w:p>
    <w:p w14:paraId="09812E72" w14:textId="7440BF6D" w:rsidR="009A07A5" w:rsidRPr="004E07A6" w:rsidRDefault="009A07A5" w:rsidP="004E07A6">
      <w:pPr>
        <w:rPr>
          <w:rFonts w:ascii="BIZ UDゴシック" w:eastAsia="BIZ UDゴシック" w:hAnsi="BIZ UDゴシック"/>
        </w:rPr>
      </w:pPr>
      <w:r w:rsidRPr="004E07A6">
        <w:rPr>
          <w:rFonts w:ascii="BIZ UDゴシック" w:eastAsia="BIZ UDゴシック" w:hAnsi="BIZ UDゴシック" w:hint="eastAsia"/>
        </w:rPr>
        <w:lastRenderedPageBreak/>
        <w:t>５　その他</w:t>
      </w:r>
    </w:p>
    <w:p w14:paraId="068C3DB6" w14:textId="439324D7" w:rsidR="004E07A6" w:rsidRDefault="004E07A6" w:rsidP="004E07A6">
      <w:pPr>
        <w:ind w:firstLineChars="200" w:firstLine="420"/>
        <w:rPr>
          <w:rFonts w:ascii="BIZ UDゴシック" w:eastAsia="BIZ UDゴシック" w:hAnsi="BIZ UDゴシック"/>
        </w:rPr>
      </w:pPr>
      <w:r>
        <w:rPr>
          <w:rFonts w:ascii="BIZ UDゴシック" w:eastAsia="BIZ UDゴシック" w:hAnsi="BIZ UDゴシック" w:hint="eastAsia"/>
        </w:rPr>
        <w:t>①希望する機能等</w:t>
      </w:r>
    </w:p>
    <w:p w14:paraId="3BDF7FDD" w14:textId="6771746C" w:rsidR="009A07A5" w:rsidRPr="004E07A6" w:rsidRDefault="009A07A5" w:rsidP="004E07A6">
      <w:pPr>
        <w:ind w:firstLineChars="200" w:firstLine="420"/>
        <w:rPr>
          <w:rFonts w:ascii="BIZ UDゴシック" w:eastAsia="BIZ UDゴシック" w:hAnsi="BIZ UDゴシック"/>
        </w:rPr>
      </w:pPr>
      <w:r w:rsidRPr="004E07A6">
        <w:rPr>
          <w:rFonts w:ascii="BIZ UDゴシック" w:eastAsia="BIZ UDゴシック" w:hAnsi="BIZ UDゴシック" w:hint="eastAsia"/>
        </w:rPr>
        <w:t>・システム内で</w:t>
      </w:r>
      <w:r w:rsidRPr="004E07A6">
        <w:rPr>
          <w:rFonts w:ascii="BIZ UDゴシック" w:eastAsia="BIZ UDゴシック" w:hAnsi="BIZ UDゴシック"/>
        </w:rPr>
        <w:t xml:space="preserve"> デジタル決裁機能を有すること</w:t>
      </w:r>
    </w:p>
    <w:p w14:paraId="083920D3" w14:textId="09690F95" w:rsidR="009A07A5" w:rsidRPr="004E07A6" w:rsidRDefault="009A07A5" w:rsidP="00FC03FC">
      <w:pPr>
        <w:ind w:firstLineChars="200" w:firstLine="420"/>
        <w:rPr>
          <w:rFonts w:ascii="BIZ UDゴシック" w:eastAsia="BIZ UDゴシック" w:hAnsi="BIZ UDゴシック"/>
        </w:rPr>
      </w:pPr>
      <w:r w:rsidRPr="004E07A6">
        <w:rPr>
          <w:rFonts w:ascii="BIZ UDゴシック" w:eastAsia="BIZ UDゴシック" w:hAnsi="BIZ UDゴシック" w:hint="eastAsia"/>
        </w:rPr>
        <w:t>・１校</w:t>
      </w:r>
      <w:r w:rsidR="00FC03FC">
        <w:rPr>
          <w:rFonts w:ascii="BIZ UDゴシック" w:eastAsia="BIZ UDゴシック" w:hAnsi="BIZ UDゴシック" w:hint="eastAsia"/>
        </w:rPr>
        <w:t>に複数の口座</w:t>
      </w:r>
      <w:r w:rsidRPr="004E07A6">
        <w:rPr>
          <w:rFonts w:ascii="BIZ UDゴシック" w:eastAsia="BIZ UDゴシック" w:hAnsi="BIZ UDゴシック" w:hint="eastAsia"/>
        </w:rPr>
        <w:t>を設定できること</w:t>
      </w:r>
      <w:r w:rsidR="00FC03FC">
        <w:rPr>
          <w:rFonts w:ascii="BIZ UDゴシック" w:eastAsia="BIZ UDゴシック" w:hAnsi="BIZ UDゴシック" w:hint="eastAsia"/>
        </w:rPr>
        <w:t>（設定可能な最大口座数を記載すること）</w:t>
      </w:r>
    </w:p>
    <w:p w14:paraId="0D78E8B1" w14:textId="777D3E46" w:rsidR="009A07A5" w:rsidRPr="004E07A6" w:rsidRDefault="009A07A5" w:rsidP="001233DD">
      <w:pPr>
        <w:ind w:leftChars="200" w:left="630" w:hangingChars="100" w:hanging="210"/>
        <w:rPr>
          <w:rFonts w:ascii="BIZ UDゴシック" w:eastAsia="BIZ UDゴシック" w:hAnsi="BIZ UDゴシック"/>
        </w:rPr>
      </w:pPr>
      <w:r w:rsidRPr="004E07A6">
        <w:rPr>
          <w:rFonts w:ascii="BIZ UDゴシック" w:eastAsia="BIZ UDゴシック" w:hAnsi="BIZ UDゴシック" w:hint="eastAsia"/>
        </w:rPr>
        <w:t>・</w:t>
      </w:r>
      <w:r w:rsidR="001233DD">
        <w:rPr>
          <w:rFonts w:ascii="BIZ UDゴシック" w:eastAsia="BIZ UDゴシック" w:hAnsi="BIZ UDゴシック" w:hint="eastAsia"/>
        </w:rPr>
        <w:t>口座振替による徴収を原則とするが、</w:t>
      </w:r>
      <w:r w:rsidR="001233DD" w:rsidRPr="004E07A6">
        <w:rPr>
          <w:rFonts w:ascii="BIZ UDゴシック" w:eastAsia="BIZ UDゴシック" w:hAnsi="BIZ UDゴシック"/>
        </w:rPr>
        <w:t>振替不能時</w:t>
      </w:r>
      <w:r w:rsidR="001233DD">
        <w:rPr>
          <w:rFonts w:ascii="BIZ UDゴシック" w:eastAsia="BIZ UDゴシック" w:hAnsi="BIZ UDゴシック" w:hint="eastAsia"/>
        </w:rPr>
        <w:t>などに、</w:t>
      </w:r>
      <w:r w:rsidRPr="004E07A6">
        <w:rPr>
          <w:rFonts w:ascii="BIZ UDゴシック" w:eastAsia="BIZ UDゴシック" w:hAnsi="BIZ UDゴシック" w:hint="eastAsia"/>
        </w:rPr>
        <w:t>保護者からの随時徴収が可能となるよう、</w:t>
      </w:r>
      <w:r w:rsidR="004E07A6">
        <w:rPr>
          <w:rFonts w:ascii="BIZ UDゴシック" w:eastAsia="BIZ UDゴシック" w:hAnsi="BIZ UDゴシック" w:hint="eastAsia"/>
        </w:rPr>
        <w:t>コンビニ決済等</w:t>
      </w:r>
      <w:r w:rsidRPr="004E07A6">
        <w:rPr>
          <w:rFonts w:ascii="BIZ UDゴシック" w:eastAsia="BIZ UDゴシック" w:hAnsi="BIZ UDゴシック"/>
        </w:rPr>
        <w:t>による徴収</w:t>
      </w:r>
      <w:r w:rsidRPr="004E07A6">
        <w:rPr>
          <w:rFonts w:ascii="BIZ UDゴシック" w:eastAsia="BIZ UDゴシック" w:hAnsi="BIZ UDゴシック" w:hint="eastAsia"/>
        </w:rPr>
        <w:t>機能を有すること</w:t>
      </w:r>
    </w:p>
    <w:p w14:paraId="669E1F0D" w14:textId="0646BBCA" w:rsidR="009A07A5" w:rsidRPr="004E07A6" w:rsidRDefault="009A07A5" w:rsidP="001233DD">
      <w:pPr>
        <w:ind w:leftChars="200" w:left="630" w:hangingChars="100" w:hanging="210"/>
        <w:rPr>
          <w:rFonts w:ascii="BIZ UDゴシック" w:eastAsia="BIZ UDゴシック" w:hAnsi="BIZ UDゴシック"/>
        </w:rPr>
      </w:pPr>
      <w:r w:rsidRPr="004E07A6">
        <w:rPr>
          <w:rFonts w:ascii="BIZ UDゴシック" w:eastAsia="BIZ UDゴシック" w:hAnsi="BIZ UDゴシック" w:hint="eastAsia"/>
        </w:rPr>
        <w:t>・システム導入</w:t>
      </w:r>
      <w:r w:rsidR="001233DD">
        <w:rPr>
          <w:rFonts w:ascii="BIZ UDゴシック" w:eastAsia="BIZ UDゴシック" w:hAnsi="BIZ UDゴシック" w:hint="eastAsia"/>
        </w:rPr>
        <w:t>前</w:t>
      </w:r>
      <w:r w:rsidRPr="004E07A6">
        <w:rPr>
          <w:rFonts w:ascii="BIZ UDゴシック" w:eastAsia="BIZ UDゴシック" w:hAnsi="BIZ UDゴシック" w:hint="eastAsia"/>
        </w:rPr>
        <w:t>後</w:t>
      </w:r>
      <w:r w:rsidR="001233DD">
        <w:rPr>
          <w:rFonts w:ascii="BIZ UDゴシック" w:eastAsia="BIZ UDゴシック" w:hAnsi="BIZ UDゴシック" w:hint="eastAsia"/>
        </w:rPr>
        <w:t>において</w:t>
      </w:r>
      <w:r w:rsidRPr="004E07A6">
        <w:rPr>
          <w:rFonts w:ascii="BIZ UDゴシック" w:eastAsia="BIZ UDゴシック" w:hAnsi="BIZ UDゴシック" w:hint="eastAsia"/>
        </w:rPr>
        <w:t>、各校への速やかなサポートを行うため</w:t>
      </w:r>
      <w:r w:rsidR="001233DD">
        <w:rPr>
          <w:rFonts w:ascii="BIZ UDゴシック" w:eastAsia="BIZ UDゴシック" w:hAnsi="BIZ UDゴシック" w:hint="eastAsia"/>
        </w:rPr>
        <w:t>の</w:t>
      </w:r>
      <w:r w:rsidRPr="004E07A6">
        <w:rPr>
          <w:rFonts w:ascii="BIZ UDゴシック" w:eastAsia="BIZ UDゴシック" w:hAnsi="BIZ UDゴシック" w:hint="eastAsia"/>
        </w:rPr>
        <w:t>ヘルプデスク等を設置すること</w:t>
      </w:r>
    </w:p>
    <w:p w14:paraId="397BEC34" w14:textId="0C4C7448" w:rsidR="004E07A6" w:rsidRDefault="004E07A6" w:rsidP="009A07A5">
      <w:pPr>
        <w:rPr>
          <w:rFonts w:ascii="BIZ UDゴシック" w:eastAsia="BIZ UDゴシック" w:hAnsi="BIZ UDゴシック"/>
        </w:rPr>
      </w:pPr>
      <w:r>
        <w:rPr>
          <w:rFonts w:ascii="BIZ UDゴシック" w:eastAsia="BIZ UDゴシック" w:hAnsi="BIZ UDゴシック" w:hint="eastAsia"/>
        </w:rPr>
        <w:t xml:space="preserve">　</w:t>
      </w:r>
      <w:r w:rsidR="00A630D2">
        <w:rPr>
          <w:rFonts w:ascii="BIZ UDゴシック" w:eastAsia="BIZ UDゴシック" w:hAnsi="BIZ UDゴシック" w:hint="eastAsia"/>
        </w:rPr>
        <w:t xml:space="preserve">　</w:t>
      </w:r>
      <w:r>
        <w:rPr>
          <w:rFonts w:ascii="BIZ UDゴシック" w:eastAsia="BIZ UDゴシック" w:hAnsi="BIZ UDゴシック" w:hint="eastAsia"/>
        </w:rPr>
        <w:t>②情報提供をお願いしたいこと</w:t>
      </w:r>
    </w:p>
    <w:p w14:paraId="2296C40B" w14:textId="77777777" w:rsidR="004E07A6" w:rsidRDefault="004E07A6" w:rsidP="001233DD">
      <w:pPr>
        <w:ind w:firstLineChars="200" w:firstLine="420"/>
        <w:rPr>
          <w:rFonts w:ascii="BIZ UDゴシック" w:eastAsia="BIZ UDゴシック" w:hAnsi="BIZ UDゴシック"/>
        </w:rPr>
      </w:pPr>
      <w:r>
        <w:rPr>
          <w:rFonts w:ascii="BIZ UDゴシック" w:eastAsia="BIZ UDゴシック" w:hAnsi="BIZ UDゴシック" w:hint="eastAsia"/>
        </w:rPr>
        <w:t>・</w:t>
      </w:r>
      <w:r w:rsidR="009A07A5" w:rsidRPr="004E07A6">
        <w:rPr>
          <w:rFonts w:ascii="BIZ UDゴシック" w:eastAsia="BIZ UDゴシック" w:hAnsi="BIZ UDゴシック" w:hint="eastAsia"/>
        </w:rPr>
        <w:t>生徒情報管理については、統合型校務支援システムとの連携の可否</w:t>
      </w:r>
    </w:p>
    <w:p w14:paraId="771CFF92" w14:textId="489CC957" w:rsidR="003736DC" w:rsidRDefault="003736DC" w:rsidP="001233DD">
      <w:pPr>
        <w:ind w:firstLineChars="200" w:firstLine="420"/>
        <w:rPr>
          <w:rFonts w:ascii="BIZ UDゴシック" w:eastAsia="BIZ UDゴシック" w:hAnsi="BIZ UDゴシック"/>
        </w:rPr>
      </w:pPr>
      <w:r>
        <w:rPr>
          <w:rFonts w:ascii="BIZ UDゴシック" w:eastAsia="BIZ UDゴシック" w:hAnsi="BIZ UDゴシック" w:hint="eastAsia"/>
        </w:rPr>
        <w:t>・徴収予定や決算、督促を保護者に直接連絡できるツールの有無</w:t>
      </w:r>
    </w:p>
    <w:p w14:paraId="19BCB9A3" w14:textId="782A72C2" w:rsidR="003736DC" w:rsidRDefault="001233DD" w:rsidP="003736DC">
      <w:pPr>
        <w:ind w:firstLineChars="100" w:firstLine="210"/>
        <w:rPr>
          <w:rFonts w:ascii="BIZ UDゴシック" w:eastAsia="BIZ UDゴシック" w:hAnsi="BIZ UDゴシック"/>
        </w:rPr>
      </w:pPr>
      <w:r>
        <w:rPr>
          <w:rFonts w:ascii="BIZ UDゴシック" w:eastAsia="BIZ UDゴシック" w:hAnsi="BIZ UDゴシック" w:hint="eastAsia"/>
        </w:rPr>
        <w:t xml:space="preserve">　・既にシステムを導入した自治体における業務削減効果を説明できる資料</w:t>
      </w:r>
    </w:p>
    <w:p w14:paraId="4A17BC02" w14:textId="77777777" w:rsidR="00641011" w:rsidRPr="004E07A6" w:rsidRDefault="00641011" w:rsidP="00641011">
      <w:pPr>
        <w:ind w:firstLineChars="200" w:firstLine="420"/>
        <w:rPr>
          <w:rFonts w:ascii="BIZ UDゴシック" w:eastAsia="BIZ UDゴシック" w:hAnsi="BIZ UDゴシック"/>
        </w:rPr>
      </w:pPr>
      <w:r w:rsidRPr="004E07A6">
        <w:rPr>
          <w:rFonts w:ascii="BIZ UDゴシック" w:eastAsia="BIZ UDゴシック" w:hAnsi="BIZ UDゴシック" w:hint="eastAsia"/>
        </w:rPr>
        <w:t>・その他、教職員の働き方改革や、現金取扱事務の削減に資する機能</w:t>
      </w:r>
      <w:r>
        <w:rPr>
          <w:rFonts w:ascii="BIZ UDゴシック" w:eastAsia="BIZ UDゴシック" w:hAnsi="BIZ UDゴシック" w:hint="eastAsia"/>
        </w:rPr>
        <w:t>・サービス</w:t>
      </w:r>
    </w:p>
    <w:p w14:paraId="02BA8F4A" w14:textId="77777777" w:rsidR="00641011" w:rsidRPr="00641011" w:rsidRDefault="00641011" w:rsidP="004E07A6">
      <w:pPr>
        <w:ind w:firstLineChars="100" w:firstLine="210"/>
        <w:rPr>
          <w:rFonts w:ascii="BIZ UDゴシック" w:eastAsia="BIZ UDゴシック" w:hAnsi="BIZ UDゴシック"/>
        </w:rPr>
      </w:pPr>
    </w:p>
    <w:sectPr w:rsidR="00641011" w:rsidRPr="006410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A746" w14:textId="77777777" w:rsidR="004C036A" w:rsidRDefault="004C036A" w:rsidP="004C036A">
      <w:r>
        <w:separator/>
      </w:r>
    </w:p>
  </w:endnote>
  <w:endnote w:type="continuationSeparator" w:id="0">
    <w:p w14:paraId="6432B4A4" w14:textId="77777777" w:rsidR="004C036A" w:rsidRDefault="004C036A" w:rsidP="004C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0AA83" w14:textId="77777777" w:rsidR="004C036A" w:rsidRDefault="004C036A" w:rsidP="004C036A">
      <w:r>
        <w:separator/>
      </w:r>
    </w:p>
  </w:footnote>
  <w:footnote w:type="continuationSeparator" w:id="0">
    <w:p w14:paraId="243919AC" w14:textId="77777777" w:rsidR="004C036A" w:rsidRDefault="004C036A" w:rsidP="004C0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A5"/>
    <w:rsid w:val="00010F0D"/>
    <w:rsid w:val="00053C71"/>
    <w:rsid w:val="000816A9"/>
    <w:rsid w:val="001233DD"/>
    <w:rsid w:val="001A1F9E"/>
    <w:rsid w:val="0032389F"/>
    <w:rsid w:val="003736DC"/>
    <w:rsid w:val="003810D7"/>
    <w:rsid w:val="004C036A"/>
    <w:rsid w:val="004C54C4"/>
    <w:rsid w:val="004E07A6"/>
    <w:rsid w:val="004F003C"/>
    <w:rsid w:val="005461B9"/>
    <w:rsid w:val="00641011"/>
    <w:rsid w:val="006D4B24"/>
    <w:rsid w:val="00771973"/>
    <w:rsid w:val="007B7D8B"/>
    <w:rsid w:val="00834B78"/>
    <w:rsid w:val="00860D08"/>
    <w:rsid w:val="00865240"/>
    <w:rsid w:val="00950BB8"/>
    <w:rsid w:val="00956DB9"/>
    <w:rsid w:val="009A07A5"/>
    <w:rsid w:val="009A1017"/>
    <w:rsid w:val="00A630D2"/>
    <w:rsid w:val="00AF03DC"/>
    <w:rsid w:val="00FC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49B892"/>
  <w15:chartTrackingRefBased/>
  <w15:docId w15:val="{3427AE10-E0D7-4B1E-858B-51BC3E10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07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07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07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07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07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07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07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07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07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07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07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07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07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07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07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07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07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07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07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0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7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0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7A5"/>
    <w:pPr>
      <w:spacing w:before="160" w:after="160"/>
      <w:jc w:val="center"/>
    </w:pPr>
    <w:rPr>
      <w:i/>
      <w:iCs/>
      <w:color w:val="404040" w:themeColor="text1" w:themeTint="BF"/>
    </w:rPr>
  </w:style>
  <w:style w:type="character" w:customStyle="1" w:styleId="a8">
    <w:name w:val="引用文 (文字)"/>
    <w:basedOn w:val="a0"/>
    <w:link w:val="a7"/>
    <w:uiPriority w:val="29"/>
    <w:rsid w:val="009A07A5"/>
    <w:rPr>
      <w:i/>
      <w:iCs/>
      <w:color w:val="404040" w:themeColor="text1" w:themeTint="BF"/>
    </w:rPr>
  </w:style>
  <w:style w:type="paragraph" w:styleId="a9">
    <w:name w:val="List Paragraph"/>
    <w:basedOn w:val="a"/>
    <w:uiPriority w:val="34"/>
    <w:qFormat/>
    <w:rsid w:val="009A07A5"/>
    <w:pPr>
      <w:ind w:left="720"/>
      <w:contextualSpacing/>
    </w:pPr>
  </w:style>
  <w:style w:type="character" w:styleId="21">
    <w:name w:val="Intense Emphasis"/>
    <w:basedOn w:val="a0"/>
    <w:uiPriority w:val="21"/>
    <w:qFormat/>
    <w:rsid w:val="009A07A5"/>
    <w:rPr>
      <w:i/>
      <w:iCs/>
      <w:color w:val="2E74B5" w:themeColor="accent1" w:themeShade="BF"/>
    </w:rPr>
  </w:style>
  <w:style w:type="paragraph" w:styleId="22">
    <w:name w:val="Intense Quote"/>
    <w:basedOn w:val="a"/>
    <w:next w:val="a"/>
    <w:link w:val="23"/>
    <w:uiPriority w:val="30"/>
    <w:qFormat/>
    <w:rsid w:val="009A07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A07A5"/>
    <w:rPr>
      <w:i/>
      <w:iCs/>
      <w:color w:val="2E74B5" w:themeColor="accent1" w:themeShade="BF"/>
    </w:rPr>
  </w:style>
  <w:style w:type="character" w:styleId="24">
    <w:name w:val="Intense Reference"/>
    <w:basedOn w:val="a0"/>
    <w:uiPriority w:val="32"/>
    <w:qFormat/>
    <w:rsid w:val="009A07A5"/>
    <w:rPr>
      <w:b/>
      <w:bCs/>
      <w:smallCaps/>
      <w:color w:val="2E74B5" w:themeColor="accent1" w:themeShade="BF"/>
      <w:spacing w:val="5"/>
    </w:rPr>
  </w:style>
  <w:style w:type="paragraph" w:styleId="aa">
    <w:name w:val="header"/>
    <w:basedOn w:val="a"/>
    <w:link w:val="ab"/>
    <w:uiPriority w:val="99"/>
    <w:unhideWhenUsed/>
    <w:rsid w:val="004C036A"/>
    <w:pPr>
      <w:tabs>
        <w:tab w:val="center" w:pos="4252"/>
        <w:tab w:val="right" w:pos="8504"/>
      </w:tabs>
      <w:snapToGrid w:val="0"/>
    </w:pPr>
  </w:style>
  <w:style w:type="character" w:customStyle="1" w:styleId="ab">
    <w:name w:val="ヘッダー (文字)"/>
    <w:basedOn w:val="a0"/>
    <w:link w:val="aa"/>
    <w:uiPriority w:val="99"/>
    <w:rsid w:val="004C036A"/>
  </w:style>
  <w:style w:type="paragraph" w:styleId="ac">
    <w:name w:val="footer"/>
    <w:basedOn w:val="a"/>
    <w:link w:val="ad"/>
    <w:uiPriority w:val="99"/>
    <w:unhideWhenUsed/>
    <w:rsid w:val="004C036A"/>
    <w:pPr>
      <w:tabs>
        <w:tab w:val="center" w:pos="4252"/>
        <w:tab w:val="right" w:pos="8504"/>
      </w:tabs>
      <w:snapToGrid w:val="0"/>
    </w:pPr>
  </w:style>
  <w:style w:type="character" w:customStyle="1" w:styleId="ad">
    <w:name w:val="フッター (文字)"/>
    <w:basedOn w:val="a0"/>
    <w:link w:val="ac"/>
    <w:uiPriority w:val="99"/>
    <w:rsid w:val="004C036A"/>
  </w:style>
  <w:style w:type="table" w:styleId="ae">
    <w:name w:val="Table Grid"/>
    <w:basedOn w:val="a1"/>
    <w:uiPriority w:val="39"/>
    <w:rsid w:val="006D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真史</dc:creator>
  <cp:keywords/>
  <dc:description/>
  <cp:lastModifiedBy>三宅　真史</cp:lastModifiedBy>
  <cp:revision>18</cp:revision>
  <dcterms:created xsi:type="dcterms:W3CDTF">2026-03-06T10:07:00Z</dcterms:created>
  <dcterms:modified xsi:type="dcterms:W3CDTF">2026-03-27T10:06:00Z</dcterms:modified>
</cp:coreProperties>
</file>